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Borders>
          <w:bottom w:val="none" w:color="auto" w:sz="0" w:space="0"/>
          <w:insideH w:val="none" w:color="auto" w:sz="0" w:space="0"/>
        </w:tblBorders>
        <w:tblLayout w:type="fixed"/>
        <w:tblCellMar>
          <w:top w:w="113" w:type="dxa"/>
          <w:left w:w="85" w:type="dxa"/>
          <w:bottom w:w="113" w:type="dxa"/>
        </w:tblCellMar>
        <w:tblLook w:val="04A0" w:firstRow="1" w:lastRow="0" w:firstColumn="1" w:lastColumn="0" w:noHBand="0" w:noVBand="1"/>
      </w:tblPr>
      <w:tblGrid>
        <w:gridCol w:w="9780"/>
      </w:tblGrid>
      <w:tr w:rsidRPr="008F7162" w:rsidR="00C34586" w:rsidTr="00A8025F" w14:paraId="58F3A1FF" w14:textId="77777777">
        <w:trPr>
          <w:cnfStyle w:val="100000000000" w:firstRow="1" w:lastRow="0" w:firstColumn="0" w:lastColumn="0" w:oddVBand="0" w:evenVBand="0" w:oddHBand="0" w:evenHBand="0" w:firstRowFirstColumn="0" w:firstRowLastColumn="0" w:lastRowFirstColumn="0" w:lastRowLastColumn="0"/>
          <w:trHeight w:val="5669"/>
        </w:trPr>
        <w:tc>
          <w:tcPr>
            <w:tcW w:w="9780" w:type="dxa"/>
            <w:vAlign w:val="center"/>
          </w:tcPr>
          <w:p w:rsidRPr="008F7162" w:rsidR="005951C1" w:rsidP="00781A3C" w:rsidRDefault="00873309" w14:paraId="1EAB2405" w14:textId="77777777">
            <w:pPr>
              <w:jc w:val="center"/>
            </w:pPr>
            <w:sdt>
              <w:sdtPr>
                <w:id w:val="-743576360"/>
                <w:showingPlcHdr/>
                <w:picture/>
              </w:sdtPr>
              <w:sdtEndPr/>
              <w:sdtContent>
                <w:r w:rsidRPr="008F7162" w:rsidR="00C34586">
                  <w:rPr>
                    <w:noProof/>
                  </w:rPr>
                  <w:drawing>
                    <wp:inline distT="0" distB="0" distL="0" distR="0" wp14:anchorId="22ECCF76" wp14:editId="71DFAA3F">
                      <wp:extent cx="1272540" cy="1272540"/>
                      <wp:effectExtent l="0" t="0" r="381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sdtContent>
            </w:sdt>
          </w:p>
          <w:p w:rsidRPr="008F7162" w:rsidR="00C34586" w:rsidP="00781A3C" w:rsidRDefault="00C34586" w14:paraId="0CB6B969" w14:textId="7CA9F1B8">
            <w:pPr>
              <w:jc w:val="center"/>
            </w:pPr>
            <w:r w:rsidRPr="008F7162">
              <w:rPr>
                <w:highlight w:val="yellow"/>
              </w:rPr>
              <w:t>&lt;insert site image&gt;</w:t>
            </w:r>
          </w:p>
        </w:tc>
      </w:tr>
      <w:tr w:rsidRPr="007C14D8" w:rsidR="00C34586" w:rsidTr="005951C1" w14:paraId="67AAB68A" w14:textId="77777777">
        <w:tc>
          <w:tcPr>
            <w:tcW w:w="9780" w:type="dxa"/>
            <w:vAlign w:val="center"/>
          </w:tcPr>
          <w:p w:rsidRPr="007C14D8" w:rsidR="00C34586" w:rsidP="00781A3C" w:rsidRDefault="005951C1" w14:paraId="159A9DF6" w14:textId="1A592FEE">
            <w:pPr>
              <w:spacing w:before="240" w:after="240"/>
              <w:rPr>
                <w:sz w:val="32"/>
                <w:szCs w:val="40"/>
                <w:highlight w:val="yellow"/>
              </w:rPr>
            </w:pPr>
            <w:r w:rsidRPr="007C14D8">
              <w:rPr>
                <w:sz w:val="32"/>
                <w:szCs w:val="40"/>
                <w:highlight w:val="yellow"/>
              </w:rPr>
              <w:t>&lt;name of Council&gt;</w:t>
            </w:r>
          </w:p>
        </w:tc>
      </w:tr>
      <w:tr w:rsidRPr="007C14D8" w:rsidR="00C34586" w:rsidTr="005951C1" w14:paraId="29DC3B98" w14:textId="77777777">
        <w:tc>
          <w:tcPr>
            <w:tcW w:w="9780" w:type="dxa"/>
            <w:vAlign w:val="center"/>
          </w:tcPr>
          <w:p w:rsidRPr="007C14D8" w:rsidR="00C34586" w:rsidP="00781A3C" w:rsidRDefault="005951C1" w14:paraId="1B29B39D" w14:textId="696A8EA7">
            <w:pPr>
              <w:spacing w:before="240" w:after="240"/>
              <w:rPr>
                <w:b/>
                <w:sz w:val="32"/>
                <w:szCs w:val="40"/>
              </w:rPr>
            </w:pPr>
            <w:r w:rsidRPr="007C14D8">
              <w:rPr>
                <w:b/>
                <w:sz w:val="32"/>
                <w:szCs w:val="40"/>
              </w:rPr>
              <w:t>PROJECT PLAN</w:t>
            </w:r>
          </w:p>
        </w:tc>
      </w:tr>
      <w:tr w:rsidRPr="007C14D8" w:rsidR="00C34586" w:rsidTr="005951C1" w14:paraId="3824065E" w14:textId="77777777">
        <w:tc>
          <w:tcPr>
            <w:tcW w:w="9780" w:type="dxa"/>
            <w:vAlign w:val="center"/>
          </w:tcPr>
          <w:p w:rsidRPr="007C14D8" w:rsidR="005951C1" w:rsidP="00781A3C" w:rsidRDefault="005951C1" w14:paraId="00E6FA7C" w14:textId="1402DDB8">
            <w:pPr>
              <w:spacing w:before="240" w:after="240"/>
              <w:rPr>
                <w:b/>
                <w:sz w:val="48"/>
                <w:szCs w:val="56"/>
                <w:highlight w:val="yellow"/>
              </w:rPr>
            </w:pPr>
            <w:r w:rsidRPr="007C14D8">
              <w:rPr>
                <w:b/>
                <w:sz w:val="48"/>
                <w:szCs w:val="56"/>
                <w:highlight w:val="yellow"/>
              </w:rPr>
              <w:t>&lt;project name&gt;</w:t>
            </w:r>
          </w:p>
        </w:tc>
      </w:tr>
      <w:tr w:rsidRPr="007C14D8" w:rsidR="007C14D8" w:rsidTr="005951C1" w14:paraId="4A8791C0" w14:textId="77777777">
        <w:tc>
          <w:tcPr>
            <w:tcW w:w="9780" w:type="dxa"/>
            <w:vAlign w:val="center"/>
          </w:tcPr>
          <w:p w:rsidRPr="007C14D8" w:rsidR="007C14D8" w:rsidP="00781A3C" w:rsidRDefault="007C14D8" w14:paraId="0D1A71AC" w14:textId="76DB3F79">
            <w:pPr>
              <w:spacing w:before="240" w:after="240"/>
              <w:rPr>
                <w:b/>
                <w:sz w:val="32"/>
                <w:szCs w:val="40"/>
              </w:rPr>
            </w:pPr>
            <w:r w:rsidRPr="007C14D8">
              <w:rPr>
                <w:b/>
                <w:sz w:val="32"/>
                <w:szCs w:val="40"/>
              </w:rPr>
              <w:t>DRAFT</w:t>
            </w:r>
          </w:p>
        </w:tc>
      </w:tr>
      <w:tr w:rsidRPr="007C14D8" w:rsidR="007C14D8" w:rsidTr="005951C1" w14:paraId="4BF22B9A" w14:textId="77777777">
        <w:tc>
          <w:tcPr>
            <w:tcW w:w="9780" w:type="dxa"/>
            <w:vAlign w:val="center"/>
          </w:tcPr>
          <w:p w:rsidRPr="007C14D8" w:rsidR="007C14D8" w:rsidP="00781A3C" w:rsidRDefault="007C14D8" w14:paraId="7006B246" w14:textId="5E08D98D">
            <w:pPr>
              <w:spacing w:before="240" w:after="240"/>
              <w:rPr>
                <w:b/>
                <w:sz w:val="32"/>
                <w:szCs w:val="40"/>
              </w:rPr>
            </w:pPr>
            <w:r w:rsidRPr="007C14D8">
              <w:rPr>
                <w:b/>
                <w:sz w:val="32"/>
                <w:szCs w:val="40"/>
              </w:rPr>
              <w:t xml:space="preserve">Date: </w:t>
            </w:r>
            <w:r w:rsidRPr="007C14D8">
              <w:rPr>
                <w:b/>
                <w:sz w:val="32"/>
                <w:szCs w:val="40"/>
                <w:highlight w:val="yellow"/>
              </w:rPr>
              <w:t xml:space="preserve">&lt;MMM </w:t>
            </w:r>
            <w:proofErr w:type="spellStart"/>
            <w:r w:rsidRPr="007C14D8">
              <w:rPr>
                <w:b/>
                <w:sz w:val="32"/>
                <w:szCs w:val="40"/>
                <w:highlight w:val="yellow"/>
              </w:rPr>
              <w:t>yyyy</w:t>
            </w:r>
            <w:proofErr w:type="spellEnd"/>
            <w:r w:rsidRPr="007C14D8">
              <w:rPr>
                <w:b/>
                <w:sz w:val="32"/>
                <w:szCs w:val="40"/>
                <w:highlight w:val="yellow"/>
              </w:rPr>
              <w:t>&gt;</w:t>
            </w:r>
          </w:p>
        </w:tc>
      </w:tr>
    </w:tbl>
    <w:p w:rsidRPr="008F7162" w:rsidR="00C34586" w:rsidP="008F7162" w:rsidRDefault="00C34586" w14:paraId="0C4054FC" w14:textId="481D6CD6">
      <w:r w:rsidRPr="008F7162">
        <w:br w:type="page"/>
      </w:r>
    </w:p>
    <w:p w:rsidRPr="008F7162" w:rsidR="00A02A87" w:rsidP="00515318" w:rsidRDefault="00C0686D" w14:paraId="057E76D4" w14:textId="4FEE13C7">
      <w:pPr>
        <w:pStyle w:val="Heading1"/>
      </w:pPr>
      <w:bookmarkStart w:name="_Toc100594310" w:id="0"/>
      <w:r>
        <w:lastRenderedPageBreak/>
        <w:t>1.</w:t>
      </w:r>
      <w:r>
        <w:tab/>
      </w:r>
      <w:r w:rsidRPr="00515318" w:rsidR="00A174EB">
        <w:t>Introduction</w:t>
      </w:r>
      <w:bookmarkEnd w:id="0"/>
    </w:p>
    <w:p w:rsidRPr="008F7162" w:rsidR="00A83604" w:rsidP="00C0686D" w:rsidRDefault="00C0686D" w14:paraId="057E76D5" w14:textId="2AC78D7D">
      <w:pPr>
        <w:pStyle w:val="Heading2"/>
      </w:pPr>
      <w:bookmarkStart w:name="_Toc98506278" w:id="1"/>
      <w:bookmarkStart w:name="_Toc98860998" w:id="2"/>
      <w:bookmarkStart w:name="_Toc99447945" w:id="3"/>
      <w:bookmarkStart w:name="_Toc99448247" w:id="4"/>
      <w:bookmarkStart w:name="_Toc100594311" w:id="5"/>
      <w:r>
        <w:t>1.1</w:t>
      </w:r>
      <w:r>
        <w:tab/>
      </w:r>
      <w:r w:rsidRPr="008F7162" w:rsidR="00A83604">
        <w:t>Purpose</w:t>
      </w:r>
      <w:r w:rsidRPr="008F7162" w:rsidR="00910A65">
        <w:t xml:space="preserve"> of the Plan</w:t>
      </w:r>
      <w:bookmarkEnd w:id="1"/>
      <w:bookmarkEnd w:id="2"/>
      <w:bookmarkEnd w:id="3"/>
      <w:bookmarkEnd w:id="4"/>
      <w:bookmarkEnd w:id="5"/>
    </w:p>
    <w:p w:rsidRPr="008F7162" w:rsidR="00910A65" w:rsidP="00C0686D" w:rsidRDefault="00910A65" w14:paraId="057E76D6" w14:textId="77777777"/>
    <w:p w:rsidRPr="008F7162" w:rsidR="00B41951" w:rsidP="008F7162" w:rsidRDefault="002152A4" w14:paraId="4489F647" w14:textId="7EFB94A3">
      <w:r w:rsidRPr="008F7162">
        <w:t>This Project Plan is to support Council in making and amending LEPs with Planning Proposals</w:t>
      </w:r>
      <w:r w:rsidRPr="008F7162" w:rsidR="00195922">
        <w:t xml:space="preserve"> per the LEP Making Guideline. </w:t>
      </w:r>
    </w:p>
    <w:p w:rsidRPr="008F7162" w:rsidR="00B41951" w:rsidP="008F7162" w:rsidRDefault="00B41951" w14:paraId="2248BD41" w14:textId="77777777"/>
    <w:p w:rsidRPr="008F7162" w:rsidR="002152A4" w:rsidP="008F7162" w:rsidRDefault="002152A4" w14:paraId="623436BE" w14:textId="4834D39B">
      <w:r w:rsidRPr="008F7162">
        <w:t xml:space="preserve">The </w:t>
      </w:r>
      <w:r w:rsidRPr="008F7162" w:rsidR="00195922">
        <w:t>P</w:t>
      </w:r>
      <w:r w:rsidRPr="008F7162">
        <w:t xml:space="preserve">lanning </w:t>
      </w:r>
      <w:r w:rsidRPr="008F7162" w:rsidR="00195922">
        <w:t>P</w:t>
      </w:r>
      <w:r w:rsidRPr="008F7162">
        <w:t>roposal describes the outcome and justification for a</w:t>
      </w:r>
      <w:r w:rsidRPr="008F7162" w:rsidR="00F966FA">
        <w:t>n</w:t>
      </w:r>
      <w:r w:rsidRPr="008F7162">
        <w:t xml:space="preserve"> LEP and is the key part of the LEP making process as set out under Division 3.4 of the Environmental Planning &amp; Assessment Act 1979. </w:t>
      </w:r>
    </w:p>
    <w:p w:rsidRPr="008F7162" w:rsidR="002152A4" w:rsidP="008F7162" w:rsidRDefault="002152A4" w14:paraId="5536873E" w14:textId="77777777"/>
    <w:p w:rsidRPr="008F7162" w:rsidR="004512A3" w:rsidP="008F7162" w:rsidRDefault="00F25410" w14:paraId="6564F580" w14:textId="4331CC6C">
      <w:r w:rsidRPr="008F7162">
        <w:t>Th</w:t>
      </w:r>
      <w:r w:rsidRPr="008F7162" w:rsidR="007E3C96">
        <w:t>is</w:t>
      </w:r>
      <w:r w:rsidRPr="008F7162">
        <w:t xml:space="preserve"> Project Plan</w:t>
      </w:r>
      <w:r w:rsidRPr="008F7162" w:rsidR="004512A3">
        <w:t xml:space="preserve"> relates to </w:t>
      </w:r>
      <w:r w:rsidRPr="008F7162" w:rsidR="007939F7">
        <w:t xml:space="preserve">Planning Proposal </w:t>
      </w:r>
      <w:r w:rsidRPr="008F7162" w:rsidR="00085E45">
        <w:rPr>
          <w:highlight w:val="yellow"/>
        </w:rPr>
        <w:t>NAME</w:t>
      </w:r>
      <w:r w:rsidRPr="008F7162" w:rsidR="004512A3">
        <w:t xml:space="preserve"> within </w:t>
      </w:r>
      <w:r w:rsidRPr="008F7162" w:rsidR="00085E45">
        <w:rPr>
          <w:highlight w:val="yellow"/>
        </w:rPr>
        <w:t>NAME</w:t>
      </w:r>
      <w:r w:rsidRPr="008F7162" w:rsidR="00085E45">
        <w:t xml:space="preserve"> </w:t>
      </w:r>
      <w:r w:rsidRPr="008F7162" w:rsidR="004512A3">
        <w:t>Council LGA</w:t>
      </w:r>
      <w:r w:rsidRPr="008F7162" w:rsidR="00CE1093">
        <w:t xml:space="preserve">, lodged on </w:t>
      </w:r>
      <w:r w:rsidRPr="008F7162" w:rsidR="00CE1093">
        <w:rPr>
          <w:highlight w:val="yellow"/>
        </w:rPr>
        <w:t>XX MON YEAR</w:t>
      </w:r>
      <w:r w:rsidRPr="008F7162" w:rsidR="00B23DD2">
        <w:t xml:space="preserve"> by </w:t>
      </w:r>
      <w:r w:rsidRPr="008F7162" w:rsidR="00B23DD2">
        <w:rPr>
          <w:highlight w:val="yellow"/>
        </w:rPr>
        <w:t>Proponent - NAME</w:t>
      </w:r>
    </w:p>
    <w:p w:rsidRPr="008F7162" w:rsidR="004512A3" w:rsidP="008F7162" w:rsidRDefault="004512A3" w14:paraId="59FC77BB" w14:textId="77777777"/>
    <w:p w:rsidRPr="008F7162" w:rsidR="00EC1CF2" w:rsidP="008F7162" w:rsidRDefault="004512A3" w14:paraId="3D41C958" w14:textId="73125F85">
      <w:r w:rsidRPr="008F7162">
        <w:t xml:space="preserve">This project plan sets out the key timeframes, scope and forms and procedures required to be used as part of the </w:t>
      </w:r>
      <w:r w:rsidRPr="008F7162" w:rsidR="00C11DD3">
        <w:rPr>
          <w:highlight w:val="yellow"/>
        </w:rPr>
        <w:t>PROJECT NAME</w:t>
      </w:r>
      <w:r w:rsidRPr="008F7162">
        <w:t>.</w:t>
      </w:r>
    </w:p>
    <w:p w:rsidRPr="008F7162" w:rsidR="00EC1CF2" w:rsidP="008F7162" w:rsidRDefault="00EC1CF2" w14:paraId="731CA032" w14:textId="77777777"/>
    <w:p w:rsidRPr="008F7162" w:rsidR="007939F7" w:rsidP="008F7162" w:rsidRDefault="002A3EA6" w14:paraId="56DA0BC1" w14:textId="70305090">
      <w:r w:rsidRPr="008F7162">
        <w:t xml:space="preserve">Council </w:t>
      </w:r>
      <w:r w:rsidRPr="008F7162" w:rsidR="00F25410">
        <w:t xml:space="preserve">has </w:t>
      </w:r>
      <w:r w:rsidRPr="008F7162" w:rsidR="00B502BE">
        <w:t xml:space="preserve">developed this Project Plan </w:t>
      </w:r>
      <w:r w:rsidRPr="008F7162" w:rsidR="00F25410">
        <w:t xml:space="preserve">to </w:t>
      </w:r>
      <w:r w:rsidRPr="008F7162" w:rsidR="00A234CD">
        <w:t xml:space="preserve">guide </w:t>
      </w:r>
      <w:r w:rsidRPr="008F7162" w:rsidR="00DC1FF1">
        <w:t>the</w:t>
      </w:r>
      <w:r w:rsidRPr="008F7162" w:rsidR="007939F7">
        <w:t xml:space="preserve"> framework for the processing, assessment and determination of Planning Proposal </w:t>
      </w:r>
      <w:r w:rsidRPr="008F7162" w:rsidR="007939F7">
        <w:rPr>
          <w:highlight w:val="yellow"/>
        </w:rPr>
        <w:t>XX</w:t>
      </w:r>
      <w:r w:rsidRPr="008F7162" w:rsidR="007939F7">
        <w:t xml:space="preserve"> and relat</w:t>
      </w:r>
      <w:r w:rsidRPr="008F7162" w:rsidR="00EF4391">
        <w:t xml:space="preserve">ed statutory </w:t>
      </w:r>
      <w:r w:rsidRPr="008F7162" w:rsidR="00CE1093">
        <w:t xml:space="preserve">policies including potential amendments to </w:t>
      </w:r>
      <w:r w:rsidRPr="008F7162" w:rsidR="00CE1093">
        <w:rPr>
          <w:highlight w:val="yellow"/>
        </w:rPr>
        <w:t>XX</w:t>
      </w:r>
      <w:r w:rsidRPr="008F7162" w:rsidR="00CE1093">
        <w:t xml:space="preserve"> </w:t>
      </w:r>
      <w:r w:rsidRPr="008F7162" w:rsidR="00CE1093">
        <w:rPr>
          <w:highlight w:val="yellow"/>
        </w:rPr>
        <w:t>Section 7.11 Plan and anticipated Voluntary Planning Agreement between Council and the Proponent</w:t>
      </w:r>
      <w:r w:rsidRPr="008F7162" w:rsidR="00CE1093">
        <w:t xml:space="preserve">. </w:t>
      </w:r>
    </w:p>
    <w:p w:rsidRPr="008F7162" w:rsidR="007939F7" w:rsidP="008F7162" w:rsidRDefault="007939F7" w14:paraId="0E12C920" w14:textId="77777777"/>
    <w:p w:rsidRPr="008F7162" w:rsidR="002A3EA6" w:rsidP="008F7162" w:rsidRDefault="00DC1FF1" w14:paraId="684A1C72" w14:textId="150BD921">
      <w:r w:rsidRPr="008F7162">
        <w:t>This Project Plan and its appendices are live documents to be referenced and updated throughout the course of Council’s role on the project.</w:t>
      </w:r>
    </w:p>
    <w:p w:rsidRPr="008F7162" w:rsidR="002A3EA6" w:rsidP="008F7162" w:rsidRDefault="002A3EA6" w14:paraId="4A534AF3" w14:textId="77777777"/>
    <w:p w:rsidR="00DA7863" w:rsidP="00C0686D" w:rsidRDefault="00C0686D" w14:paraId="10307AAC" w14:textId="399EAFBE">
      <w:pPr>
        <w:pStyle w:val="Heading2"/>
      </w:pPr>
      <w:bookmarkStart w:name="_Toc99447946" w:id="6"/>
      <w:bookmarkStart w:name="_Toc99448248" w:id="7"/>
      <w:bookmarkStart w:name="_Toc100594312" w:id="8"/>
      <w:r>
        <w:t>1.2</w:t>
      </w:r>
      <w:r>
        <w:tab/>
      </w:r>
      <w:r w:rsidRPr="008F7162" w:rsidR="00DA7863">
        <w:t>Project Details</w:t>
      </w:r>
      <w:bookmarkEnd w:id="6"/>
      <w:bookmarkEnd w:id="7"/>
      <w:bookmarkEnd w:id="8"/>
    </w:p>
    <w:p w:rsidRPr="00C0686D" w:rsidR="00C0686D" w:rsidP="00C0686D" w:rsidRDefault="00C0686D" w14:paraId="10F64329" w14:textId="77777777"/>
    <w:tbl>
      <w:tblPr>
        <w:tblStyle w:val="MediumList1-Accent3"/>
        <w:tblW w:w="0" w:type="auto"/>
        <w:tblLayout w:type="fixed"/>
        <w:tblCellMar>
          <w:top w:w="57" w:type="dxa"/>
          <w:left w:w="85" w:type="dxa"/>
          <w:bottom w:w="57" w:type="dxa"/>
          <w:right w:w="85" w:type="dxa"/>
        </w:tblCellMar>
        <w:tblLook w:val="04A0" w:firstRow="1" w:lastRow="0" w:firstColumn="1" w:lastColumn="0" w:noHBand="0" w:noVBand="1"/>
      </w:tblPr>
      <w:tblGrid>
        <w:gridCol w:w="4814"/>
        <w:gridCol w:w="4824"/>
      </w:tblGrid>
      <w:tr w:rsidRPr="008F7162" w:rsidR="00DA7863" w:rsidTr="00C0686D" w14:paraId="1C38A4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rsidRPr="008F7162" w:rsidR="00DA7863" w:rsidP="008F7162" w:rsidRDefault="00DA7863" w14:paraId="1DE14223" w14:textId="77777777">
            <w:r w:rsidRPr="008F7162">
              <w:t>Project Name</w:t>
            </w:r>
          </w:p>
        </w:tc>
        <w:tc>
          <w:tcPr>
            <w:tcW w:w="4824" w:type="dxa"/>
            <w:shd w:val="clear" w:color="auto" w:fill="auto"/>
          </w:tcPr>
          <w:p w:rsidRPr="008F7162" w:rsidR="00DA7863" w:rsidP="008F7162" w:rsidRDefault="00F77C22" w14:paraId="65B2ECF0" w14:textId="714DE04B">
            <w:pPr>
              <w:cnfStyle w:val="100000000000" w:firstRow="1" w:lastRow="0" w:firstColumn="0" w:lastColumn="0" w:oddVBand="0" w:evenVBand="0" w:oddHBand="0" w:evenHBand="0" w:firstRowFirstColumn="0" w:firstRowLastColumn="0" w:lastRowFirstColumn="0" w:lastRowLastColumn="0"/>
              <w:rPr>
                <w:highlight w:val="yellow"/>
              </w:rPr>
            </w:pPr>
            <w:r w:rsidRPr="008F7162">
              <w:rPr>
                <w:highlight w:val="yellow"/>
              </w:rPr>
              <w:t>PROJECT NAME</w:t>
            </w:r>
          </w:p>
        </w:tc>
      </w:tr>
      <w:tr w:rsidRPr="008F7162" w:rsidR="00DA7863" w:rsidTr="00C0686D" w14:paraId="1D574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rsidRPr="008F7162" w:rsidR="00DA7863" w:rsidP="008F7162" w:rsidRDefault="00DA7863" w14:paraId="43FF4F41" w14:textId="77777777">
            <w:r w:rsidRPr="008F7162">
              <w:t>Project Number</w:t>
            </w:r>
          </w:p>
        </w:tc>
        <w:tc>
          <w:tcPr>
            <w:tcW w:w="4824" w:type="dxa"/>
            <w:shd w:val="clear" w:color="auto" w:fill="auto"/>
          </w:tcPr>
          <w:p w:rsidRPr="008F7162" w:rsidR="00DA7863" w:rsidP="008F7162" w:rsidRDefault="00DA7863" w14:paraId="34904296" w14:textId="77777777">
            <w:pPr>
              <w:cnfStyle w:val="000000100000" w:firstRow="0" w:lastRow="0" w:firstColumn="0" w:lastColumn="0" w:oddVBand="0" w:evenVBand="0" w:oddHBand="1" w:evenHBand="0" w:firstRowFirstColumn="0" w:firstRowLastColumn="0" w:lastRowFirstColumn="0" w:lastRowLastColumn="0"/>
              <w:rPr>
                <w:highlight w:val="yellow"/>
              </w:rPr>
            </w:pPr>
            <w:r w:rsidRPr="008F7162">
              <w:rPr>
                <w:highlight w:val="yellow"/>
              </w:rPr>
              <w:t>PROJECT NO.</w:t>
            </w:r>
          </w:p>
        </w:tc>
      </w:tr>
      <w:tr w:rsidRPr="008F7162" w:rsidR="00DA7863" w:rsidTr="00C0686D" w14:paraId="489D6DA8" w14:textId="77777777">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rsidRPr="008F7162" w:rsidR="00DA7863" w:rsidP="008F7162" w:rsidRDefault="00DA7863" w14:paraId="37C1376F" w14:textId="77777777">
            <w:r w:rsidRPr="008F7162">
              <w:t>Proponent Name</w:t>
            </w:r>
          </w:p>
        </w:tc>
        <w:tc>
          <w:tcPr>
            <w:tcW w:w="4824" w:type="dxa"/>
            <w:shd w:val="clear" w:color="auto" w:fill="auto"/>
          </w:tcPr>
          <w:p w:rsidRPr="008F7162" w:rsidR="00DA7863" w:rsidP="008F7162" w:rsidRDefault="00DA7863" w14:paraId="0A786A94" w14:textId="77777777">
            <w:pPr>
              <w:cnfStyle w:val="000000000000" w:firstRow="0" w:lastRow="0" w:firstColumn="0" w:lastColumn="0" w:oddVBand="0" w:evenVBand="0" w:oddHBand="0" w:evenHBand="0" w:firstRowFirstColumn="0" w:firstRowLastColumn="0" w:lastRowFirstColumn="0" w:lastRowLastColumn="0"/>
              <w:rPr>
                <w:highlight w:val="yellow"/>
              </w:rPr>
            </w:pPr>
            <w:r w:rsidRPr="008F7162">
              <w:rPr>
                <w:highlight w:val="yellow"/>
              </w:rPr>
              <w:t>PROPONENT NAME</w:t>
            </w:r>
          </w:p>
        </w:tc>
      </w:tr>
      <w:tr w:rsidRPr="008F7162" w:rsidR="00DA7863" w:rsidTr="00C0686D" w14:paraId="355227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rsidRPr="008F7162" w:rsidR="00DA7863" w:rsidP="008F7162" w:rsidRDefault="00DA7863" w14:paraId="5A84A138" w14:textId="77777777">
            <w:r w:rsidRPr="008F7162">
              <w:t>Proponent Contact</w:t>
            </w:r>
          </w:p>
        </w:tc>
        <w:tc>
          <w:tcPr>
            <w:tcW w:w="4824" w:type="dxa"/>
            <w:shd w:val="clear" w:color="auto" w:fill="auto"/>
          </w:tcPr>
          <w:p w:rsidRPr="008F7162" w:rsidR="00DA7863" w:rsidP="008F7162" w:rsidRDefault="00DA7863" w14:paraId="2D29BD5B" w14:textId="77777777">
            <w:pPr>
              <w:cnfStyle w:val="000000100000" w:firstRow="0" w:lastRow="0" w:firstColumn="0" w:lastColumn="0" w:oddVBand="0" w:evenVBand="0" w:oddHBand="1" w:evenHBand="0" w:firstRowFirstColumn="0" w:firstRowLastColumn="0" w:lastRowFirstColumn="0" w:lastRowLastColumn="0"/>
              <w:rPr>
                <w:highlight w:val="yellow"/>
              </w:rPr>
            </w:pPr>
            <w:r w:rsidRPr="008F7162">
              <w:rPr>
                <w:highlight w:val="yellow"/>
              </w:rPr>
              <w:t>PROPONENT POINT OF CONTACT</w:t>
            </w:r>
          </w:p>
        </w:tc>
      </w:tr>
      <w:tr w:rsidRPr="008F7162" w:rsidR="00DA7863" w:rsidTr="00C0686D" w14:paraId="6F4E6EC4" w14:textId="77777777">
        <w:tc>
          <w:tcPr>
            <w:cnfStyle w:val="001000000000" w:firstRow="0" w:lastRow="0" w:firstColumn="1" w:lastColumn="0" w:oddVBand="0" w:evenVBand="0" w:oddHBand="0" w:evenHBand="0" w:firstRowFirstColumn="0" w:firstRowLastColumn="0" w:lastRowFirstColumn="0" w:lastRowLastColumn="0"/>
            <w:tcW w:w="4814" w:type="dxa"/>
            <w:shd w:val="clear" w:color="auto" w:fill="auto"/>
          </w:tcPr>
          <w:p w:rsidRPr="008F7162" w:rsidR="00DA7863" w:rsidP="008F7162" w:rsidRDefault="00DA7863" w14:paraId="2BD5369B" w14:textId="77777777">
            <w:r w:rsidRPr="008F7162">
              <w:t>Council Manager</w:t>
            </w:r>
          </w:p>
        </w:tc>
        <w:tc>
          <w:tcPr>
            <w:tcW w:w="4824" w:type="dxa"/>
            <w:shd w:val="clear" w:color="auto" w:fill="auto"/>
          </w:tcPr>
          <w:p w:rsidRPr="008F7162" w:rsidR="00DA7863" w:rsidP="008F7162" w:rsidRDefault="00F77C22" w14:paraId="2D9CB166" w14:textId="0F13AD25">
            <w:pPr>
              <w:cnfStyle w:val="000000000000" w:firstRow="0" w:lastRow="0" w:firstColumn="0" w:lastColumn="0" w:oddVBand="0" w:evenVBand="0" w:oddHBand="0" w:evenHBand="0" w:firstRowFirstColumn="0" w:firstRowLastColumn="0" w:lastRowFirstColumn="0" w:lastRowLastColumn="0"/>
              <w:rPr>
                <w:highlight w:val="yellow"/>
              </w:rPr>
            </w:pPr>
            <w:r w:rsidRPr="008F7162">
              <w:rPr>
                <w:highlight w:val="yellow"/>
              </w:rPr>
              <w:t>NAME</w:t>
            </w:r>
          </w:p>
        </w:tc>
      </w:tr>
    </w:tbl>
    <w:p w:rsidRPr="008F7162" w:rsidR="008875FB" w:rsidP="008F7162" w:rsidRDefault="008875FB" w14:paraId="057E76FB" w14:textId="77777777"/>
    <w:p w:rsidRPr="008F7162" w:rsidR="008875FB" w:rsidP="008F7162" w:rsidRDefault="008875FB" w14:paraId="057E76FC" w14:textId="77777777"/>
    <w:p w:rsidRPr="008F7162" w:rsidR="00D94CB6" w:rsidP="008F7162" w:rsidRDefault="00D94CB6" w14:paraId="057E76FD" w14:textId="77777777">
      <w:pPr>
        <w:sectPr w:rsidRPr="008F7162" w:rsidR="00D94CB6" w:rsidSect="00F11D00">
          <w:headerReference w:type="first" r:id="rId12"/>
          <w:pgSz w:w="11906" w:h="16838" w:orient="portrait" w:code="9"/>
          <w:pgMar w:top="1134" w:right="1134" w:bottom="1134" w:left="1134" w:header="567" w:footer="397" w:gutter="0"/>
          <w:cols w:space="708"/>
          <w:titlePg/>
          <w:docGrid w:linePitch="360"/>
        </w:sectPr>
      </w:pPr>
    </w:p>
    <w:p w:rsidRPr="008F7162" w:rsidR="00342DFE" w:rsidP="00C0686D" w:rsidRDefault="00C0686D" w14:paraId="057E76FE" w14:textId="52C261D7">
      <w:pPr>
        <w:pStyle w:val="Heading1"/>
      </w:pPr>
      <w:bookmarkStart w:name="_Toc100594313" w:id="9"/>
      <w:r>
        <w:lastRenderedPageBreak/>
        <w:t>2.</w:t>
      </w:r>
      <w:r>
        <w:tab/>
      </w:r>
      <w:r w:rsidRPr="008F7162" w:rsidR="003741B0">
        <w:t>Planning Proposal</w:t>
      </w:r>
      <w:r w:rsidRPr="008F7162" w:rsidR="00910A65">
        <w:t xml:space="preserve"> Background</w:t>
      </w:r>
      <w:bookmarkEnd w:id="9"/>
    </w:p>
    <w:p w:rsidR="00F510B9" w:rsidP="00C0686D" w:rsidRDefault="00C0686D" w14:paraId="057E76FF" w14:textId="214C1B77">
      <w:pPr>
        <w:pStyle w:val="Heading2"/>
      </w:pPr>
      <w:bookmarkStart w:name="_Toc99447948" w:id="10"/>
      <w:bookmarkStart w:name="_Toc99448250" w:id="11"/>
      <w:bookmarkStart w:name="_Toc100594314" w:id="12"/>
      <w:r>
        <w:t>2.1</w:t>
      </w:r>
      <w:r>
        <w:tab/>
      </w:r>
      <w:r w:rsidRPr="008F7162" w:rsidR="00CB78F0">
        <w:t>Land Subject of the Planning Proposal</w:t>
      </w:r>
      <w:bookmarkEnd w:id="10"/>
      <w:bookmarkEnd w:id="11"/>
      <w:bookmarkEnd w:id="12"/>
    </w:p>
    <w:p w:rsidRPr="008F7162" w:rsidR="00C0686D" w:rsidP="008F7162" w:rsidRDefault="00C0686D" w14:paraId="162322D1" w14:textId="77777777"/>
    <w:tbl>
      <w:tblPr>
        <w:tblStyle w:val="MediumList1-Accent3"/>
        <w:tblW w:w="0" w:type="auto"/>
        <w:tblLayout w:type="fixed"/>
        <w:tblCellMar>
          <w:top w:w="57" w:type="dxa"/>
          <w:left w:w="85" w:type="dxa"/>
          <w:bottom w:w="57" w:type="dxa"/>
          <w:right w:w="85" w:type="dxa"/>
        </w:tblCellMar>
        <w:tblLook w:val="04A0" w:firstRow="1" w:lastRow="0" w:firstColumn="1" w:lastColumn="0" w:noHBand="0" w:noVBand="1"/>
      </w:tblPr>
      <w:tblGrid>
        <w:gridCol w:w="4820"/>
        <w:gridCol w:w="4818"/>
      </w:tblGrid>
      <w:tr w:rsidRPr="008F7162" w:rsidR="009746DE" w:rsidTr="00C0686D" w14:paraId="328888C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Pr="008F7162" w:rsidR="009746DE" w:rsidP="008F7162" w:rsidRDefault="009746DE" w14:paraId="29D984AF" w14:textId="77777777">
            <w:r w:rsidRPr="008F7162">
              <w:t>Lot / DP</w:t>
            </w:r>
          </w:p>
        </w:tc>
        <w:tc>
          <w:tcPr>
            <w:tcW w:w="4818" w:type="dxa"/>
            <w:shd w:val="clear" w:color="auto" w:fill="auto"/>
          </w:tcPr>
          <w:p w:rsidRPr="008F7162" w:rsidR="009746DE" w:rsidP="008F7162" w:rsidRDefault="009746DE" w14:paraId="18C401DF" w14:textId="77777777">
            <w:pPr>
              <w:cnfStyle w:val="100000000000" w:firstRow="1" w:lastRow="0" w:firstColumn="0" w:lastColumn="0" w:oddVBand="0" w:evenVBand="0" w:oddHBand="0" w:evenHBand="0" w:firstRowFirstColumn="0" w:firstRowLastColumn="0" w:lastRowFirstColumn="0" w:lastRowLastColumn="0"/>
              <w:rPr>
                <w:highlight w:val="yellow"/>
              </w:rPr>
            </w:pPr>
            <w:r w:rsidRPr="008F7162">
              <w:rPr>
                <w:highlight w:val="yellow"/>
              </w:rPr>
              <w:t>## / ##</w:t>
            </w:r>
          </w:p>
        </w:tc>
      </w:tr>
      <w:tr w:rsidRPr="008F7162" w:rsidR="009746DE" w:rsidTr="00C0686D" w14:paraId="5F1BC0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Pr="008F7162" w:rsidR="009746DE" w:rsidP="008F7162" w:rsidRDefault="009746DE" w14:paraId="3AF30531" w14:textId="24C0CC6D">
            <w:r w:rsidRPr="008F7162">
              <w:t>Site Area</w:t>
            </w:r>
          </w:p>
        </w:tc>
        <w:tc>
          <w:tcPr>
            <w:tcW w:w="4818" w:type="dxa"/>
            <w:shd w:val="clear" w:color="auto" w:fill="auto"/>
          </w:tcPr>
          <w:p w:rsidRPr="008F7162" w:rsidR="009746DE" w:rsidP="008F7162" w:rsidRDefault="009746DE" w14:paraId="181B01AB" w14:textId="4612143A">
            <w:pPr>
              <w:cnfStyle w:val="000000100000" w:firstRow="0" w:lastRow="0" w:firstColumn="0" w:lastColumn="0" w:oddVBand="0" w:evenVBand="0" w:oddHBand="1" w:evenHBand="0" w:firstRowFirstColumn="0" w:firstRowLastColumn="0" w:lastRowFirstColumn="0" w:lastRowLastColumn="0"/>
              <w:rPr>
                <w:highlight w:val="yellow"/>
              </w:rPr>
            </w:pPr>
            <w:proofErr w:type="spellStart"/>
            <w:r w:rsidRPr="008F7162">
              <w:rPr>
                <w:highlight w:val="yellow"/>
              </w:rPr>
              <w:t>XXsqm</w:t>
            </w:r>
            <w:proofErr w:type="spellEnd"/>
          </w:p>
        </w:tc>
      </w:tr>
      <w:tr w:rsidRPr="008F7162" w:rsidR="009746DE" w:rsidTr="00C0686D" w14:paraId="5CC682CA" w14:textId="77777777">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Pr="008F7162" w:rsidR="009746DE" w:rsidP="008F7162" w:rsidRDefault="00CB78F0" w14:paraId="46C55310" w14:textId="440BCAC6">
            <w:r w:rsidRPr="008F7162">
              <w:t>Relevant Planning Instrument</w:t>
            </w:r>
          </w:p>
        </w:tc>
        <w:tc>
          <w:tcPr>
            <w:tcW w:w="4818" w:type="dxa"/>
            <w:shd w:val="clear" w:color="auto" w:fill="auto"/>
          </w:tcPr>
          <w:p w:rsidRPr="008F7162" w:rsidR="009746DE" w:rsidP="008F7162" w:rsidRDefault="009622F9" w14:paraId="1B10562B" w14:textId="21E934CA">
            <w:pPr>
              <w:cnfStyle w:val="000000000000" w:firstRow="0" w:lastRow="0" w:firstColumn="0" w:lastColumn="0" w:oddVBand="0" w:evenVBand="0" w:oddHBand="0" w:evenHBand="0" w:firstRowFirstColumn="0" w:firstRowLastColumn="0" w:lastRowFirstColumn="0" w:lastRowLastColumn="0"/>
              <w:rPr>
                <w:highlight w:val="yellow"/>
              </w:rPr>
            </w:pPr>
            <w:r w:rsidRPr="008F7162">
              <w:rPr>
                <w:highlight w:val="yellow"/>
              </w:rPr>
              <w:t xml:space="preserve">Council </w:t>
            </w:r>
            <w:r w:rsidRPr="008F7162" w:rsidR="009746DE">
              <w:rPr>
                <w:highlight w:val="yellow"/>
              </w:rPr>
              <w:t>LEP</w:t>
            </w:r>
          </w:p>
        </w:tc>
      </w:tr>
      <w:tr w:rsidRPr="008F7162" w:rsidR="009746DE" w:rsidTr="00C0686D" w14:paraId="702C38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shd w:val="clear" w:color="auto" w:fill="auto"/>
          </w:tcPr>
          <w:p w:rsidRPr="008F7162" w:rsidR="009746DE" w:rsidP="008F7162" w:rsidRDefault="009746DE" w14:paraId="4694710D" w14:textId="66CACE46">
            <w:r w:rsidRPr="008F7162">
              <w:t>Landowner</w:t>
            </w:r>
          </w:p>
        </w:tc>
        <w:tc>
          <w:tcPr>
            <w:tcW w:w="4818" w:type="dxa"/>
            <w:shd w:val="clear" w:color="auto" w:fill="auto"/>
          </w:tcPr>
          <w:p w:rsidRPr="008F7162" w:rsidR="009746DE" w:rsidP="008F7162" w:rsidRDefault="00F77C22" w14:paraId="47C1C841" w14:textId="5B367111">
            <w:pPr>
              <w:cnfStyle w:val="000000100000" w:firstRow="0" w:lastRow="0" w:firstColumn="0" w:lastColumn="0" w:oddVBand="0" w:evenVBand="0" w:oddHBand="1" w:evenHBand="0" w:firstRowFirstColumn="0" w:firstRowLastColumn="0" w:lastRowFirstColumn="0" w:lastRowLastColumn="0"/>
              <w:rPr>
                <w:highlight w:val="yellow"/>
              </w:rPr>
            </w:pPr>
            <w:r w:rsidRPr="008F7162">
              <w:rPr>
                <w:highlight w:val="yellow"/>
              </w:rPr>
              <w:t>NAME</w:t>
            </w:r>
          </w:p>
        </w:tc>
      </w:tr>
    </w:tbl>
    <w:p w:rsidRPr="008F7162" w:rsidR="009746DE" w:rsidP="008F7162" w:rsidRDefault="009746DE" w14:paraId="0AA8EEE5" w14:textId="0DE189F5"/>
    <w:p w:rsidRPr="008F7162" w:rsidR="006B483D" w:rsidP="008F7162" w:rsidRDefault="00E021E0" w14:paraId="0675F652" w14:textId="14226C2C">
      <w:r w:rsidRPr="008F7162">
        <w:t xml:space="preserve">The subject site has substantial frontages to </w:t>
      </w:r>
      <w:r w:rsidRPr="008F7162" w:rsidR="00F26D73">
        <w:rPr>
          <w:highlight w:val="yellow"/>
        </w:rPr>
        <w:t>X</w:t>
      </w:r>
      <w:r w:rsidRPr="008F7162">
        <w:rPr>
          <w:highlight w:val="yellow"/>
        </w:rPr>
        <w:t xml:space="preserve"> Road, </w:t>
      </w:r>
      <w:r w:rsidRPr="008F7162" w:rsidR="00F26D73">
        <w:rPr>
          <w:highlight w:val="yellow"/>
        </w:rPr>
        <w:t xml:space="preserve">Y </w:t>
      </w:r>
      <w:r w:rsidRPr="008F7162">
        <w:rPr>
          <w:highlight w:val="yellow"/>
        </w:rPr>
        <w:t xml:space="preserve">Road and </w:t>
      </w:r>
      <w:r w:rsidRPr="008F7162" w:rsidR="00F26D73">
        <w:rPr>
          <w:highlight w:val="yellow"/>
        </w:rPr>
        <w:t>Z</w:t>
      </w:r>
      <w:r w:rsidRPr="008F7162">
        <w:rPr>
          <w:highlight w:val="yellow"/>
        </w:rPr>
        <w:t xml:space="preserve"> Road.</w:t>
      </w:r>
      <w:r w:rsidRPr="008F7162" w:rsidR="00CA0EB2">
        <w:t xml:space="preserve"> </w:t>
      </w:r>
      <w:r w:rsidRPr="008F7162">
        <w:t xml:space="preserve">The site is surrounded by recent urban development </w:t>
      </w:r>
      <w:r w:rsidRPr="008F7162" w:rsidR="009746DE">
        <w:t xml:space="preserve">to the </w:t>
      </w:r>
      <w:r w:rsidRPr="008F7162" w:rsidR="009746DE">
        <w:rPr>
          <w:highlight w:val="yellow"/>
        </w:rPr>
        <w:t>insert compass direction and describe nature of development</w:t>
      </w:r>
      <w:r w:rsidRPr="008F7162" w:rsidR="00061129">
        <w:t xml:space="preserve">. </w:t>
      </w:r>
    </w:p>
    <w:p w:rsidRPr="008F7162" w:rsidR="006B483D" w:rsidP="008F7162" w:rsidRDefault="006B483D" w14:paraId="5C81EB09" w14:textId="77777777"/>
    <w:p w:rsidRPr="008F7162" w:rsidR="00E021E0" w:rsidP="008F7162" w:rsidRDefault="006B483D" w14:paraId="057E7703" w14:textId="28FBBBFD">
      <w:r w:rsidRPr="008F7162">
        <w:rPr>
          <w:highlight w:val="yellow"/>
        </w:rPr>
        <w:t>Further site context details i.e.</w:t>
      </w:r>
      <w:r w:rsidRPr="008F7162" w:rsidR="003B7425">
        <w:rPr>
          <w:highlight w:val="yellow"/>
        </w:rPr>
        <w:t xml:space="preserve"> </w:t>
      </w:r>
      <w:r w:rsidRPr="008F7162" w:rsidR="00061129">
        <w:rPr>
          <w:highlight w:val="yellow"/>
        </w:rPr>
        <w:t>It is generally occupied by rural/residential landowners who currently reside in their properties. There are isolated instances of commercial development and community facilities on the site, including a retirement village.</w:t>
      </w:r>
    </w:p>
    <w:p w:rsidRPr="008F7162" w:rsidR="001D6E66" w:rsidP="008F7162" w:rsidRDefault="001D6E66" w14:paraId="057E7704" w14:textId="77777777"/>
    <w:tbl>
      <w:tblPr>
        <w:tblStyle w:val="TableGrid"/>
        <w:tblW w:w="0" w:type="auto"/>
        <w:tblBorders>
          <w:bottom w:val="none" w:color="auto" w:sz="0" w:space="0"/>
          <w:insideH w:val="none" w:color="auto" w:sz="0" w:space="0"/>
        </w:tblBorders>
        <w:tblLook w:val="04A0" w:firstRow="1" w:lastRow="0" w:firstColumn="1" w:lastColumn="0" w:noHBand="0" w:noVBand="1"/>
      </w:tblPr>
      <w:tblGrid>
        <w:gridCol w:w="9638"/>
      </w:tblGrid>
      <w:tr w:rsidR="00BA6FA1" w:rsidTr="00BA6FA1" w14:paraId="748AD0FF" w14:textId="77777777">
        <w:trPr>
          <w:cnfStyle w:val="100000000000" w:firstRow="1" w:lastRow="0" w:firstColumn="0" w:lastColumn="0" w:oddVBand="0" w:evenVBand="0" w:oddHBand="0" w:evenHBand="0" w:firstRowFirstColumn="0" w:firstRowLastColumn="0" w:lastRowFirstColumn="0" w:lastRowLastColumn="0"/>
        </w:trPr>
        <w:tc>
          <w:tcPr>
            <w:tcW w:w="9638" w:type="dxa"/>
          </w:tcPr>
          <w:p w:rsidR="00BA6FA1" w:rsidP="008F7162" w:rsidRDefault="00BA6FA1" w14:paraId="1544595C" w14:textId="77777777">
            <w:pPr>
              <w:rPr>
                <w:b w:val="0"/>
              </w:rPr>
            </w:pPr>
          </w:p>
          <w:p w:rsidR="00BA6FA1" w:rsidP="008F7162" w:rsidRDefault="00BA6FA1" w14:paraId="70842283" w14:textId="77777777">
            <w:pPr>
              <w:rPr>
                <w:b w:val="0"/>
              </w:rPr>
            </w:pPr>
          </w:p>
          <w:p w:rsidR="00BA6FA1" w:rsidP="008F7162" w:rsidRDefault="00BA6FA1" w14:paraId="0C2421C7" w14:textId="77777777">
            <w:pPr>
              <w:rPr>
                <w:b w:val="0"/>
              </w:rPr>
            </w:pPr>
          </w:p>
          <w:p w:rsidR="00BA6FA1" w:rsidP="008F7162" w:rsidRDefault="00BA6FA1" w14:paraId="1F8B14EB" w14:textId="77777777">
            <w:pPr>
              <w:rPr>
                <w:b w:val="0"/>
              </w:rPr>
            </w:pPr>
          </w:p>
          <w:p w:rsidR="00BA6FA1" w:rsidP="008F7162" w:rsidRDefault="00BA6FA1" w14:paraId="78F14DDA" w14:textId="77777777">
            <w:pPr>
              <w:rPr>
                <w:b w:val="0"/>
              </w:rPr>
            </w:pPr>
          </w:p>
          <w:p w:rsidR="00BA6FA1" w:rsidP="008F7162" w:rsidRDefault="00BA6FA1" w14:paraId="4DAEEE0B" w14:textId="77777777">
            <w:pPr>
              <w:rPr>
                <w:b w:val="0"/>
              </w:rPr>
            </w:pPr>
          </w:p>
          <w:p w:rsidR="00BA6FA1" w:rsidP="008F7162" w:rsidRDefault="00BA6FA1" w14:paraId="4DBB7482" w14:textId="77777777"/>
          <w:p w:rsidR="00993BF1" w:rsidP="008F7162" w:rsidRDefault="00993BF1" w14:paraId="5DE428D0" w14:textId="77777777"/>
          <w:p w:rsidR="00993BF1" w:rsidP="008F7162" w:rsidRDefault="00993BF1" w14:paraId="08632D7A" w14:textId="77777777"/>
          <w:p w:rsidR="00993BF1" w:rsidP="008F7162" w:rsidRDefault="00993BF1" w14:paraId="6F5B8C90" w14:textId="77777777"/>
          <w:p w:rsidR="00993BF1" w:rsidP="008F7162" w:rsidRDefault="00993BF1" w14:paraId="11AEAC16" w14:textId="77777777"/>
          <w:p w:rsidR="00993BF1" w:rsidP="008F7162" w:rsidRDefault="00993BF1" w14:paraId="7B149A53" w14:textId="77777777"/>
          <w:p w:rsidR="00993BF1" w:rsidP="008F7162" w:rsidRDefault="00993BF1" w14:paraId="7544F7EE" w14:textId="77777777"/>
          <w:p w:rsidR="00993BF1" w:rsidP="008F7162" w:rsidRDefault="00993BF1" w14:paraId="77B708C9" w14:textId="77777777"/>
          <w:p w:rsidR="00993BF1" w:rsidP="008F7162" w:rsidRDefault="00993BF1" w14:paraId="77057250" w14:textId="77777777"/>
          <w:p w:rsidR="00993BF1" w:rsidP="008F7162" w:rsidRDefault="00993BF1" w14:paraId="304600B9" w14:textId="77777777"/>
          <w:p w:rsidR="00993BF1" w:rsidP="008F7162" w:rsidRDefault="00993BF1" w14:paraId="11F337C9" w14:textId="77777777"/>
          <w:p w:rsidR="00993BF1" w:rsidP="008F7162" w:rsidRDefault="00993BF1" w14:paraId="08AA0D70" w14:textId="77777777"/>
          <w:p w:rsidR="00993BF1" w:rsidP="008F7162" w:rsidRDefault="00993BF1" w14:paraId="60FB01AE" w14:textId="77777777"/>
          <w:p w:rsidR="00993BF1" w:rsidP="008F7162" w:rsidRDefault="00993BF1" w14:paraId="73CCDF68" w14:textId="77777777"/>
          <w:p w:rsidR="00993BF1" w:rsidP="008F7162" w:rsidRDefault="00993BF1" w14:paraId="4144C0E1" w14:textId="77777777"/>
          <w:p w:rsidR="00993BF1" w:rsidP="008F7162" w:rsidRDefault="00993BF1" w14:paraId="247C95E1" w14:textId="77777777"/>
          <w:p w:rsidR="00993BF1" w:rsidP="008F7162" w:rsidRDefault="00993BF1" w14:paraId="2E6B94B1" w14:textId="77777777"/>
          <w:p w:rsidR="00993BF1" w:rsidP="008F7162" w:rsidRDefault="00993BF1" w14:paraId="178716DA" w14:textId="77777777"/>
          <w:p w:rsidR="00993BF1" w:rsidP="008F7162" w:rsidRDefault="00993BF1" w14:paraId="58761B08" w14:textId="77777777"/>
          <w:p w:rsidR="00993BF1" w:rsidP="008F7162" w:rsidRDefault="00993BF1" w14:paraId="4FB90B70" w14:textId="77777777"/>
          <w:p w:rsidR="00993BF1" w:rsidP="008F7162" w:rsidRDefault="00993BF1" w14:paraId="47E32C7D" w14:textId="77777777"/>
          <w:p w:rsidR="00993BF1" w:rsidP="008F7162" w:rsidRDefault="00993BF1" w14:paraId="20DDA910" w14:textId="77777777"/>
          <w:p w:rsidR="00BA6FA1" w:rsidP="008F7162" w:rsidRDefault="00BA6FA1" w14:paraId="39F3C1B9" w14:textId="77777777">
            <w:pPr>
              <w:rPr>
                <w:b w:val="0"/>
              </w:rPr>
            </w:pPr>
          </w:p>
          <w:p w:rsidR="00BA6FA1" w:rsidP="008F7162" w:rsidRDefault="00BA6FA1" w14:paraId="6FB4D99D" w14:textId="77777777">
            <w:pPr>
              <w:rPr>
                <w:b w:val="0"/>
              </w:rPr>
            </w:pPr>
          </w:p>
          <w:p w:rsidR="00BA6FA1" w:rsidP="008F7162" w:rsidRDefault="00BA6FA1" w14:paraId="7EEF7780" w14:textId="77777777">
            <w:pPr>
              <w:rPr>
                <w:b w:val="0"/>
              </w:rPr>
            </w:pPr>
          </w:p>
          <w:p w:rsidR="00BA6FA1" w:rsidP="008F7162" w:rsidRDefault="00BA6FA1" w14:paraId="7810ACCA" w14:textId="77777777">
            <w:pPr>
              <w:rPr>
                <w:b w:val="0"/>
              </w:rPr>
            </w:pPr>
          </w:p>
          <w:p w:rsidR="00BA6FA1" w:rsidP="008F7162" w:rsidRDefault="00BA6FA1" w14:paraId="4EB3833C" w14:textId="77777777">
            <w:pPr>
              <w:rPr>
                <w:b w:val="0"/>
              </w:rPr>
            </w:pPr>
          </w:p>
          <w:p w:rsidR="00BA6FA1" w:rsidP="008F7162" w:rsidRDefault="00BA6FA1" w14:paraId="4164C0D7" w14:textId="77777777">
            <w:pPr>
              <w:rPr>
                <w:b w:val="0"/>
              </w:rPr>
            </w:pPr>
          </w:p>
          <w:p w:rsidR="00BA6FA1" w:rsidP="008F7162" w:rsidRDefault="00BA6FA1" w14:paraId="26E24C37" w14:textId="77777777">
            <w:pPr>
              <w:rPr>
                <w:b w:val="0"/>
              </w:rPr>
            </w:pPr>
          </w:p>
          <w:p w:rsidR="00BA6FA1" w:rsidP="008F7162" w:rsidRDefault="00BA6FA1" w14:paraId="3031760E" w14:textId="5146DEE8"/>
        </w:tc>
      </w:tr>
    </w:tbl>
    <w:p w:rsidRPr="008F7162" w:rsidR="00E021E0" w:rsidP="008F7162" w:rsidRDefault="000947EC" w14:paraId="057E7705" w14:textId="5D08F44B">
      <w:r w:rsidRPr="008F7162">
        <w:t xml:space="preserve">Figure 1: </w:t>
      </w:r>
      <w:r w:rsidRPr="008F7162">
        <w:tab/>
      </w:r>
      <w:r w:rsidRPr="008F7162">
        <w:t>Site Location Map</w:t>
      </w:r>
    </w:p>
    <w:p w:rsidR="00993BF1" w:rsidRDefault="00993BF1" w14:paraId="158AB87E" w14:textId="4772A328">
      <w:pPr>
        <w:spacing w:after="200" w:line="276" w:lineRule="auto"/>
      </w:pPr>
      <w:r>
        <w:br w:type="page"/>
      </w:r>
    </w:p>
    <w:p w:rsidRPr="008F7162" w:rsidR="00245AEB" w:rsidP="00431C33" w:rsidRDefault="00431C33" w14:paraId="057E7707" w14:textId="44817B6C">
      <w:pPr>
        <w:pStyle w:val="Heading2"/>
      </w:pPr>
      <w:bookmarkStart w:name="_Toc98506283" w:id="13"/>
      <w:bookmarkStart w:name="_Toc98861003" w:id="14"/>
      <w:bookmarkStart w:name="_Toc99447949" w:id="15"/>
      <w:bookmarkStart w:name="_Toc99448251" w:id="16"/>
      <w:bookmarkStart w:name="_Toc100594315" w:id="17"/>
      <w:r>
        <w:t>2.2</w:t>
      </w:r>
      <w:r>
        <w:tab/>
      </w:r>
      <w:r w:rsidRPr="008F7162" w:rsidR="00667BA3">
        <w:t xml:space="preserve">Planning Proposal </w:t>
      </w:r>
      <w:r w:rsidRPr="008F7162" w:rsidR="00910A65">
        <w:t>Background</w:t>
      </w:r>
      <w:bookmarkEnd w:id="13"/>
      <w:bookmarkEnd w:id="14"/>
      <w:bookmarkEnd w:id="15"/>
      <w:bookmarkEnd w:id="16"/>
      <w:bookmarkEnd w:id="17"/>
    </w:p>
    <w:p w:rsidRPr="008F7162" w:rsidR="00F6233D" w:rsidP="008F7162" w:rsidRDefault="00F6233D" w14:paraId="057E7708" w14:textId="77777777"/>
    <w:tbl>
      <w:tblPr>
        <w:tblStyle w:val="TableGridLight"/>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4A0" w:firstRow="1" w:lastRow="0" w:firstColumn="1" w:lastColumn="0" w:noHBand="0" w:noVBand="1"/>
      </w:tblPr>
      <w:tblGrid>
        <w:gridCol w:w="1418"/>
        <w:gridCol w:w="6237"/>
        <w:gridCol w:w="1984"/>
      </w:tblGrid>
      <w:tr w:rsidRPr="00C36776" w:rsidR="0095625D" w:rsidTr="6734CD89" w14:paraId="710C32EC" w14:textId="77777777">
        <w:trPr>
          <w:cantSplit/>
          <w:tblHeader/>
        </w:trPr>
        <w:tc>
          <w:tcPr>
            <w:tcW w:w="1418" w:type="dxa"/>
            <w:shd w:val="clear" w:color="auto" w:fill="F2F2F2" w:themeFill="background1" w:themeFillShade="F2"/>
            <w:tcMar/>
          </w:tcPr>
          <w:p w:rsidRPr="00C36776" w:rsidR="0095625D" w:rsidP="008F7162" w:rsidRDefault="0095625D" w14:paraId="427448C0" w14:textId="04FB75C3">
            <w:pPr>
              <w:rPr>
                <w:b/>
              </w:rPr>
            </w:pPr>
            <w:r w:rsidRPr="00C36776">
              <w:rPr>
                <w:b/>
              </w:rPr>
              <w:t>Stage</w:t>
            </w:r>
          </w:p>
        </w:tc>
        <w:tc>
          <w:tcPr>
            <w:tcW w:w="6237" w:type="dxa"/>
            <w:shd w:val="clear" w:color="auto" w:fill="F2F2F2" w:themeFill="background1" w:themeFillShade="F2"/>
            <w:tcMar/>
          </w:tcPr>
          <w:p w:rsidRPr="00C36776" w:rsidR="0095625D" w:rsidP="008F7162" w:rsidRDefault="0095625D" w14:paraId="0217D2E8" w14:textId="5ECD609B">
            <w:pPr>
              <w:rPr>
                <w:b/>
              </w:rPr>
            </w:pPr>
            <w:r w:rsidRPr="00C36776">
              <w:rPr>
                <w:b/>
              </w:rPr>
              <w:t>Activity</w:t>
            </w:r>
          </w:p>
        </w:tc>
        <w:tc>
          <w:tcPr>
            <w:tcW w:w="1984" w:type="dxa"/>
            <w:shd w:val="clear" w:color="auto" w:fill="F2F2F2" w:themeFill="background1" w:themeFillShade="F2"/>
            <w:tcMar/>
          </w:tcPr>
          <w:p w:rsidRPr="00C36776" w:rsidR="0095625D" w:rsidP="008F7162" w:rsidRDefault="0095625D" w14:paraId="6702C9FF" w14:textId="144FFAE4">
            <w:pPr>
              <w:rPr>
                <w:b/>
              </w:rPr>
            </w:pPr>
            <w:r w:rsidRPr="00C36776">
              <w:rPr>
                <w:b/>
              </w:rPr>
              <w:t>Date</w:t>
            </w:r>
          </w:p>
        </w:tc>
      </w:tr>
      <w:tr w:rsidRPr="008F7162" w:rsidR="00577726" w:rsidTr="6734CD89" w14:paraId="2A0DECCB" w14:textId="77777777">
        <w:trPr>
          <w:cantSplit/>
        </w:trPr>
        <w:tc>
          <w:tcPr>
            <w:tcW w:w="1418" w:type="dxa"/>
            <w:vMerge w:val="restart"/>
            <w:shd w:val="clear" w:color="auto" w:fill="F2F2F2" w:themeFill="background1" w:themeFillShade="F2"/>
            <w:tcMar/>
            <w:vAlign w:val="center"/>
          </w:tcPr>
          <w:p w:rsidRPr="00C36776" w:rsidR="00577726" w:rsidP="008F7162" w:rsidRDefault="00577726" w14:paraId="0CF42744" w14:textId="0A0E26C6">
            <w:pPr>
              <w:rPr>
                <w:b/>
              </w:rPr>
            </w:pPr>
            <w:r w:rsidRPr="00C36776">
              <w:rPr>
                <w:b/>
              </w:rPr>
              <w:t>Stage 1 – Pre Lodgement</w:t>
            </w:r>
          </w:p>
        </w:tc>
        <w:tc>
          <w:tcPr>
            <w:tcW w:w="6237" w:type="dxa"/>
            <w:tcMar/>
          </w:tcPr>
          <w:p w:rsidRPr="008F7162" w:rsidR="00577726" w:rsidP="008F7162" w:rsidRDefault="00577726" w14:paraId="0D931999" w14:textId="5B316C61">
            <w:r w:rsidRPr="008F7162">
              <w:t xml:space="preserve">Pre-Lodgement Scoping Proposal was submitted by the Proponent to Council. </w:t>
            </w:r>
          </w:p>
        </w:tc>
        <w:tc>
          <w:tcPr>
            <w:tcW w:w="1984" w:type="dxa"/>
            <w:tcMar/>
          </w:tcPr>
          <w:p w:rsidRPr="008F7162" w:rsidR="00577726" w:rsidP="008F7162" w:rsidRDefault="004B6656" w14:paraId="5F49B768" w14:textId="34DD6237">
            <w:pPr>
              <w:rPr>
                <w:highlight w:val="yellow"/>
              </w:rPr>
            </w:pPr>
            <w:r w:rsidRPr="008F7162">
              <w:rPr>
                <w:highlight w:val="yellow"/>
              </w:rPr>
              <w:t>XX MONTH YEAR</w:t>
            </w:r>
          </w:p>
        </w:tc>
      </w:tr>
      <w:tr w:rsidRPr="008F7162" w:rsidR="00577726" w:rsidTr="6734CD89" w14:paraId="089CB1E1" w14:textId="77777777">
        <w:trPr>
          <w:cantSplit/>
        </w:trPr>
        <w:tc>
          <w:tcPr>
            <w:tcW w:w="1418" w:type="dxa"/>
            <w:vMerge/>
            <w:tcMar/>
            <w:vAlign w:val="center"/>
          </w:tcPr>
          <w:p w:rsidRPr="00C36776" w:rsidR="00577726" w:rsidP="008F7162" w:rsidRDefault="00577726" w14:paraId="6051B615" w14:textId="77777777">
            <w:pPr>
              <w:rPr>
                <w:b/>
              </w:rPr>
            </w:pPr>
          </w:p>
        </w:tc>
        <w:tc>
          <w:tcPr>
            <w:tcW w:w="6237" w:type="dxa"/>
            <w:tcMar/>
          </w:tcPr>
          <w:p w:rsidRPr="008F7162" w:rsidR="00577726" w:rsidP="008F7162" w:rsidRDefault="00577726" w14:paraId="39C33E83" w14:textId="5776BDF9">
            <w:r w:rsidRPr="008F7162">
              <w:t>Pre-Lodgement Meeting Between Council Officers and Proponent</w:t>
            </w:r>
          </w:p>
        </w:tc>
        <w:tc>
          <w:tcPr>
            <w:tcW w:w="1984" w:type="dxa"/>
            <w:tcMar/>
          </w:tcPr>
          <w:p w:rsidRPr="008F7162" w:rsidR="00577726" w:rsidP="008F7162" w:rsidRDefault="00E74F61" w14:paraId="1241FD3C" w14:textId="30AF15D9">
            <w:pPr>
              <w:rPr>
                <w:highlight w:val="yellow"/>
              </w:rPr>
            </w:pPr>
            <w:r w:rsidRPr="008F7162">
              <w:rPr>
                <w:highlight w:val="yellow"/>
              </w:rPr>
              <w:t>XX MONTH YEAR</w:t>
            </w:r>
          </w:p>
        </w:tc>
      </w:tr>
      <w:tr w:rsidRPr="008F7162" w:rsidR="00577726" w:rsidTr="6734CD89" w14:paraId="56755242" w14:textId="77777777">
        <w:trPr>
          <w:cantSplit/>
        </w:trPr>
        <w:tc>
          <w:tcPr>
            <w:tcW w:w="1418" w:type="dxa"/>
            <w:vMerge/>
            <w:tcMar/>
            <w:vAlign w:val="center"/>
          </w:tcPr>
          <w:p w:rsidRPr="00C36776" w:rsidR="00577726" w:rsidP="008F7162" w:rsidRDefault="00577726" w14:paraId="5869ABE9" w14:textId="77777777">
            <w:pPr>
              <w:rPr>
                <w:b/>
              </w:rPr>
            </w:pPr>
          </w:p>
        </w:tc>
        <w:tc>
          <w:tcPr>
            <w:tcW w:w="6237" w:type="dxa"/>
            <w:tcMar/>
          </w:tcPr>
          <w:p w:rsidRPr="008F7162" w:rsidR="00842850" w:rsidP="008F7162" w:rsidRDefault="00FE6AC9" w14:paraId="23205BE9" w14:textId="77777777">
            <w:r w:rsidRPr="008F7162">
              <w:t>Council Officers issue</w:t>
            </w:r>
            <w:r w:rsidRPr="008F7162" w:rsidR="00B450AD">
              <w:t xml:space="preserve">s written </w:t>
            </w:r>
            <w:r w:rsidRPr="008F7162">
              <w:t>adv</w:t>
            </w:r>
            <w:r w:rsidRPr="008F7162" w:rsidR="00B450AD">
              <w:t>ice, including Planning Proposal Requirements</w:t>
            </w:r>
            <w:r w:rsidRPr="008F7162" w:rsidR="00842850">
              <w:t>.</w:t>
            </w:r>
            <w:r w:rsidRPr="008F7162" w:rsidR="00B1659F">
              <w:t xml:space="preserve"> </w:t>
            </w:r>
          </w:p>
          <w:p w:rsidRPr="008F7162" w:rsidR="00CA0EB2" w:rsidP="6734CD89" w:rsidRDefault="00B1659F" w14:paraId="68F4F756" w14:textId="468FC1C9">
            <w:pPr>
              <w:pStyle w:val="Normal"/>
              <w:rPr>
                <w:rFonts w:ascii="Public Sans" w:hAnsi="Public Sans" w:eastAsia="Public Sans" w:cs="Public Sans"/>
                <w:noProof w:val="0"/>
                <w:sz w:val="22"/>
                <w:szCs w:val="22"/>
                <w:lang w:val="en-AU"/>
              </w:rPr>
            </w:pPr>
            <w:r w:rsidR="00B1659F">
              <w:rPr/>
              <w:t xml:space="preserve">Refer to </w:t>
            </w:r>
            <w:r w:rsidRPr="6734CD89" w:rsidR="00B1659F">
              <w:rPr>
                <w:highlight w:val="cyan"/>
              </w:rPr>
              <w:t>Appendix A –</w:t>
            </w:r>
            <w:r w:rsidRPr="6734CD89" w:rsidR="00CA7941">
              <w:rPr>
                <w:highlight w:val="cyan"/>
              </w:rPr>
              <w:t xml:space="preserve"> </w:t>
            </w:r>
            <w:r w:rsidRPr="6734CD89" w:rsidR="00842850">
              <w:rPr>
                <w:highlight w:val="cyan"/>
              </w:rPr>
              <w:t xml:space="preserve">Planning Proposal </w:t>
            </w:r>
            <w:r w:rsidRPr="6734CD89" w:rsidR="00B8118F">
              <w:rPr>
                <w:highlight w:val="cyan"/>
              </w:rPr>
              <w:t>Information Submission Checklist</w:t>
            </w:r>
            <w:r w:rsidR="00574CE3">
              <w:rPr/>
              <w:t xml:space="preserve"> </w:t>
            </w:r>
            <w:r w:rsidR="00B1659F">
              <w:rPr/>
              <w:t>for a summary of the initial assessment and Council’s requirements to assess the Planning Proposal.</w:t>
            </w:r>
            <w:r w:rsidRPr="6734CD89" w:rsidR="181AA843">
              <w:rPr>
                <w:rFonts w:ascii="Arial" w:hAnsi="Arial" w:eastAsia="Arial" w:cs="Arial"/>
                <w:noProof w:val="0"/>
                <w:sz w:val="20"/>
                <w:szCs w:val="20"/>
                <w:lang w:val="en-AU"/>
              </w:rPr>
              <w:t xml:space="preserve"> </w:t>
            </w:r>
            <w:r w:rsidRPr="6734CD89" w:rsidR="181AA843">
              <w:rPr>
                <w:rFonts w:ascii="Public Sans" w:hAnsi="Public Sans" w:eastAsia="MS Mincho" w:cs="Times New Roman"/>
                <w:noProof w:val="0"/>
                <w:lang w:val="en-AU" w:eastAsia="ja-JP"/>
              </w:rPr>
              <w:t>This is the Planning Proposal requirements issued by Council following their review of the scoping proposal.</w:t>
            </w:r>
          </w:p>
        </w:tc>
        <w:tc>
          <w:tcPr>
            <w:tcW w:w="1984" w:type="dxa"/>
            <w:tcMar/>
          </w:tcPr>
          <w:p w:rsidRPr="008F7162" w:rsidR="00577726" w:rsidP="008F7162" w:rsidRDefault="00E74F61" w14:paraId="18C19B73" w14:textId="59BFC6FF">
            <w:pPr>
              <w:rPr>
                <w:highlight w:val="yellow"/>
              </w:rPr>
            </w:pPr>
            <w:r w:rsidRPr="008F7162">
              <w:rPr>
                <w:highlight w:val="yellow"/>
              </w:rPr>
              <w:t>XX MONTH YEAR</w:t>
            </w:r>
          </w:p>
        </w:tc>
      </w:tr>
      <w:tr w:rsidRPr="008F7162" w:rsidR="006D2B99" w:rsidTr="6734CD89" w14:paraId="25EC0A04" w14:textId="77777777">
        <w:trPr>
          <w:cantSplit/>
        </w:trPr>
        <w:tc>
          <w:tcPr>
            <w:tcW w:w="1418" w:type="dxa"/>
            <w:vMerge w:val="restart"/>
            <w:shd w:val="clear" w:color="auto" w:fill="F2F2F2" w:themeFill="background1" w:themeFillShade="F2"/>
            <w:tcMar/>
            <w:vAlign w:val="center"/>
          </w:tcPr>
          <w:p w:rsidRPr="00C36776" w:rsidR="006D2B99" w:rsidP="008F7162" w:rsidRDefault="006D2B99" w14:paraId="5F07D73B" w14:textId="180DFD8A">
            <w:pPr>
              <w:rPr>
                <w:b/>
              </w:rPr>
            </w:pPr>
            <w:r w:rsidRPr="00C36776">
              <w:rPr>
                <w:b/>
              </w:rPr>
              <w:t xml:space="preserve">Stage </w:t>
            </w:r>
            <w:r w:rsidRPr="00C36776" w:rsidR="001445AA">
              <w:rPr>
                <w:b/>
              </w:rPr>
              <w:t>2</w:t>
            </w:r>
            <w:r w:rsidRPr="00C36776">
              <w:rPr>
                <w:b/>
              </w:rPr>
              <w:t xml:space="preserve"> – </w:t>
            </w:r>
            <w:r w:rsidRPr="00C36776" w:rsidR="001445AA">
              <w:rPr>
                <w:b/>
              </w:rPr>
              <w:t>Planning Proposal</w:t>
            </w:r>
          </w:p>
        </w:tc>
        <w:tc>
          <w:tcPr>
            <w:tcW w:w="6237" w:type="dxa"/>
            <w:tcMar/>
          </w:tcPr>
          <w:p w:rsidRPr="008F7162" w:rsidR="006D2B99" w:rsidP="008F7162" w:rsidRDefault="00141ADB" w14:paraId="4AD8D87C" w14:textId="473B7D7A">
            <w:r w:rsidRPr="008F7162">
              <w:t>Planning Proposal formally lodged via Planning Portal</w:t>
            </w:r>
            <w:r w:rsidRPr="008F7162" w:rsidR="006D2B99">
              <w:t xml:space="preserve"> </w:t>
            </w:r>
          </w:p>
        </w:tc>
        <w:tc>
          <w:tcPr>
            <w:tcW w:w="1984" w:type="dxa"/>
            <w:tcMar/>
          </w:tcPr>
          <w:p w:rsidRPr="008F7162" w:rsidR="006D2B99" w:rsidP="008F7162" w:rsidRDefault="00E74F61" w14:paraId="7BF5F605" w14:textId="5A1F6538">
            <w:pPr>
              <w:rPr>
                <w:highlight w:val="yellow"/>
              </w:rPr>
            </w:pPr>
            <w:r w:rsidRPr="008F7162">
              <w:rPr>
                <w:highlight w:val="yellow"/>
              </w:rPr>
              <w:t>XX MONTH YEAR</w:t>
            </w:r>
          </w:p>
        </w:tc>
      </w:tr>
      <w:tr w:rsidRPr="008F7162" w:rsidR="006D2B99" w:rsidTr="6734CD89" w14:paraId="6791F3FF" w14:textId="77777777">
        <w:trPr>
          <w:cantSplit/>
        </w:trPr>
        <w:tc>
          <w:tcPr>
            <w:tcW w:w="1418" w:type="dxa"/>
            <w:vMerge/>
            <w:tcMar/>
          </w:tcPr>
          <w:p w:rsidRPr="008F7162" w:rsidR="006D2B99" w:rsidP="008F7162" w:rsidRDefault="006D2B99" w14:paraId="6B48FA04" w14:textId="77777777"/>
        </w:tc>
        <w:tc>
          <w:tcPr>
            <w:tcW w:w="6237" w:type="dxa"/>
            <w:tcMar/>
          </w:tcPr>
          <w:p w:rsidRPr="008F7162" w:rsidR="006D2B99" w:rsidP="008F7162" w:rsidRDefault="008E5CC0" w14:paraId="69AC5EFE" w14:textId="10053B1F">
            <w:r w:rsidRPr="008F7162">
              <w:t>Commencement of Council’s planning assessment</w:t>
            </w:r>
          </w:p>
        </w:tc>
        <w:tc>
          <w:tcPr>
            <w:tcW w:w="1984" w:type="dxa"/>
            <w:tcMar/>
          </w:tcPr>
          <w:p w:rsidRPr="008F7162" w:rsidR="006D2B99" w:rsidP="008F7162" w:rsidRDefault="00E74F61" w14:paraId="14C513B6" w14:textId="68895DF4">
            <w:r w:rsidRPr="008F7162">
              <w:rPr>
                <w:highlight w:val="yellow"/>
              </w:rPr>
              <w:t>XX MONTH YEAR</w:t>
            </w:r>
          </w:p>
        </w:tc>
      </w:tr>
      <w:tr w:rsidRPr="008F7162" w:rsidR="006D2B99" w:rsidTr="6734CD89" w14:paraId="5F21125C" w14:textId="77777777">
        <w:trPr>
          <w:cantSplit/>
        </w:trPr>
        <w:tc>
          <w:tcPr>
            <w:tcW w:w="1418" w:type="dxa"/>
            <w:vMerge/>
            <w:tcMar/>
          </w:tcPr>
          <w:p w:rsidRPr="008F7162" w:rsidR="006D2B99" w:rsidP="008F7162" w:rsidRDefault="006D2B99" w14:paraId="654A7765" w14:textId="77777777"/>
        </w:tc>
        <w:tc>
          <w:tcPr>
            <w:tcW w:w="6237" w:type="dxa"/>
            <w:tcMar/>
          </w:tcPr>
          <w:p w:rsidRPr="008F7162" w:rsidR="006D2B99" w:rsidP="008F7162" w:rsidRDefault="00E2390D" w14:paraId="66FA8315" w14:textId="24750B81">
            <w:r w:rsidRPr="008F7162">
              <w:t>Target</w:t>
            </w:r>
            <w:r w:rsidRPr="008F7162" w:rsidR="00950CF9">
              <w:t xml:space="preserve">ed Date for Council to submit </w:t>
            </w:r>
            <w:r w:rsidRPr="008F7162" w:rsidR="002473BF">
              <w:t>PP to the Dept. for Gateway Determination</w:t>
            </w:r>
          </w:p>
        </w:tc>
        <w:tc>
          <w:tcPr>
            <w:tcW w:w="1984" w:type="dxa"/>
            <w:tcMar/>
          </w:tcPr>
          <w:p w:rsidRPr="008F7162" w:rsidR="006D2B99" w:rsidP="008F7162" w:rsidRDefault="00E74F61" w14:paraId="3383B770" w14:textId="35F2490C">
            <w:r w:rsidRPr="008F7162">
              <w:rPr>
                <w:highlight w:val="yellow"/>
              </w:rPr>
              <w:t>XX MONTH YEAR</w:t>
            </w:r>
          </w:p>
        </w:tc>
      </w:tr>
    </w:tbl>
    <w:p w:rsidR="00BE7CF6" w:rsidP="008F7162" w:rsidRDefault="00993BF1" w14:paraId="2904A68F" w14:textId="2F20AD4B">
      <w:r w:rsidRPr="00993BF1">
        <w:rPr>
          <w:highlight w:val="yellow"/>
        </w:rPr>
        <w:t>&lt;add other key milestones and activities as needed as the PP progresses through the LEP Making Process&gt;</w:t>
      </w:r>
    </w:p>
    <w:p w:rsidRPr="008F7162" w:rsidR="00993BF1" w:rsidP="008F7162" w:rsidRDefault="00993BF1" w14:paraId="05554DFE" w14:textId="77777777"/>
    <w:p w:rsidRPr="008F7162" w:rsidR="00CE1243" w:rsidP="00BA6FA1" w:rsidRDefault="00BA6FA1" w14:paraId="4DA9E10D" w14:textId="07CEF5CF">
      <w:pPr>
        <w:pStyle w:val="Heading2"/>
      </w:pPr>
      <w:r>
        <w:t>2.3</w:t>
      </w:r>
      <w:r>
        <w:tab/>
      </w:r>
      <w:r w:rsidRPr="008F7162" w:rsidR="00CE1243">
        <w:t>Local Environment Plan</w:t>
      </w:r>
    </w:p>
    <w:p w:rsidRPr="008F7162" w:rsidR="00CE1243" w:rsidP="008F7162" w:rsidRDefault="00CE1243" w14:paraId="092B8E96" w14:textId="77777777"/>
    <w:p w:rsidRPr="008F7162" w:rsidR="00CE1243" w:rsidP="008F7162" w:rsidRDefault="00CE1243" w14:paraId="6709C251" w14:textId="77777777">
      <w:r w:rsidRPr="008F7162">
        <w:t xml:space="preserve">The Planning Proposal </w:t>
      </w:r>
      <w:r w:rsidRPr="008F7162">
        <w:rPr>
          <w:highlight w:val="yellow"/>
        </w:rPr>
        <w:t>XX</w:t>
      </w:r>
      <w:r w:rsidRPr="008F7162">
        <w:t xml:space="preserve"> is seeking to amend </w:t>
      </w:r>
      <w:r w:rsidRPr="008F7162">
        <w:rPr>
          <w:highlight w:val="yellow"/>
        </w:rPr>
        <w:t>XX</w:t>
      </w:r>
      <w:r w:rsidRPr="008F7162">
        <w:t xml:space="preserve"> Local Environment Plan, and proposes the following:</w:t>
      </w:r>
    </w:p>
    <w:p w:rsidRPr="008F7162" w:rsidR="00CE1243" w:rsidP="008F7162" w:rsidRDefault="00CE1243" w14:paraId="7C70959B" w14:textId="77777777"/>
    <w:tbl>
      <w:tblPr>
        <w:tblStyle w:val="ETHOSTABLEStandard"/>
        <w:tblW w:w="9695" w:type="dxa"/>
        <w:tblLayout w:type="fixed"/>
        <w:tblCellMar>
          <w:left w:w="85" w:type="dxa"/>
          <w:right w:w="85" w:type="dxa"/>
        </w:tblCellMar>
        <w:tblLook w:val="04A0" w:firstRow="1" w:lastRow="0" w:firstColumn="1" w:lastColumn="0" w:noHBand="0" w:noVBand="1"/>
      </w:tblPr>
      <w:tblGrid>
        <w:gridCol w:w="1701"/>
        <w:gridCol w:w="3969"/>
        <w:gridCol w:w="4025"/>
      </w:tblGrid>
      <w:tr w:rsidRPr="00B62286" w:rsidR="00CE1243" w:rsidTr="00BA6FA1" w14:paraId="4D5D2B8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color="auto" w:sz="4" w:space="0"/>
              <w:left w:val="single" w:color="auto" w:sz="4" w:space="0"/>
              <w:bottom w:val="single" w:color="000000" w:themeColor="text1" w:sz="2" w:space="0"/>
            </w:tcBorders>
          </w:tcPr>
          <w:p w:rsidRPr="00B62286" w:rsidR="00CE1243" w:rsidP="008F7162" w:rsidRDefault="00CE1243" w14:paraId="06286900" w14:textId="77777777">
            <w:pPr>
              <w:rPr>
                <w:b/>
                <w:sz w:val="22"/>
                <w:szCs w:val="36"/>
              </w:rPr>
            </w:pPr>
          </w:p>
        </w:tc>
        <w:tc>
          <w:tcPr>
            <w:tcW w:w="3969" w:type="dxa"/>
            <w:tcBorders>
              <w:top w:val="single" w:color="auto" w:sz="4" w:space="0"/>
              <w:bottom w:val="single" w:color="000000" w:themeColor="text1" w:sz="2" w:space="0"/>
            </w:tcBorders>
          </w:tcPr>
          <w:p w:rsidRPr="00B62286" w:rsidR="00CE1243" w:rsidP="008F7162" w:rsidRDefault="00CE1243" w14:paraId="5750EB0F" w14:textId="77777777">
            <w:pPr>
              <w:cnfStyle w:val="100000000000" w:firstRow="1" w:lastRow="0" w:firstColumn="0" w:lastColumn="0" w:oddVBand="0" w:evenVBand="0" w:oddHBand="0" w:evenHBand="0" w:firstRowFirstColumn="0" w:firstRowLastColumn="0" w:lastRowFirstColumn="0" w:lastRowLastColumn="0"/>
              <w:rPr>
                <w:b/>
                <w:sz w:val="22"/>
                <w:szCs w:val="36"/>
              </w:rPr>
            </w:pPr>
            <w:r w:rsidRPr="00B62286">
              <w:rPr>
                <w:b/>
                <w:sz w:val="22"/>
                <w:szCs w:val="36"/>
              </w:rPr>
              <w:t>Existing</w:t>
            </w:r>
          </w:p>
        </w:tc>
        <w:tc>
          <w:tcPr>
            <w:tcW w:w="4025" w:type="dxa"/>
            <w:tcBorders>
              <w:top w:val="single" w:color="auto" w:sz="4" w:space="0"/>
              <w:bottom w:val="single" w:color="000000" w:themeColor="text1" w:sz="2" w:space="0"/>
              <w:right w:val="single" w:color="auto" w:sz="4" w:space="0"/>
            </w:tcBorders>
          </w:tcPr>
          <w:p w:rsidRPr="00B62286" w:rsidR="00CE1243" w:rsidP="008F7162" w:rsidRDefault="00CE1243" w14:paraId="565671EB" w14:textId="77777777">
            <w:pPr>
              <w:cnfStyle w:val="100000000000" w:firstRow="1" w:lastRow="0" w:firstColumn="0" w:lastColumn="0" w:oddVBand="0" w:evenVBand="0" w:oddHBand="0" w:evenHBand="0" w:firstRowFirstColumn="0" w:firstRowLastColumn="0" w:lastRowFirstColumn="0" w:lastRowLastColumn="0"/>
              <w:rPr>
                <w:b/>
                <w:sz w:val="22"/>
                <w:szCs w:val="36"/>
              </w:rPr>
            </w:pPr>
            <w:r w:rsidRPr="00B62286">
              <w:rPr>
                <w:b/>
                <w:sz w:val="22"/>
                <w:szCs w:val="36"/>
              </w:rPr>
              <w:t>Proposed</w:t>
            </w:r>
          </w:p>
        </w:tc>
      </w:tr>
      <w:tr w:rsidRPr="00B62286" w:rsidR="00CE1243" w:rsidTr="00BA6FA1" w14:paraId="60CC8E39" w14:textId="77777777">
        <w:tc>
          <w:tcPr>
            <w:cnfStyle w:val="001000000000" w:firstRow="0" w:lastRow="0" w:firstColumn="1" w:lastColumn="0" w:oddVBand="0" w:evenVBand="0" w:oddHBand="0" w:evenHBand="0" w:firstRowFirstColumn="0" w:firstRowLastColumn="0" w:lastRowFirstColumn="0" w:lastRowLastColumn="0"/>
            <w:tcW w:w="1701" w:type="dxa"/>
            <w:tcBorders>
              <w:left w:val="single" w:color="auto" w:sz="4" w:space="0"/>
            </w:tcBorders>
            <w:shd w:val="clear" w:color="auto" w:fill="ECECED" w:themeFill="background2"/>
          </w:tcPr>
          <w:p w:rsidRPr="00B62286" w:rsidR="00CE1243" w:rsidP="008F7162" w:rsidRDefault="00CE1243" w14:paraId="0A5C7846" w14:textId="77777777">
            <w:pPr>
              <w:rPr>
                <w:b/>
                <w:sz w:val="22"/>
                <w:szCs w:val="36"/>
              </w:rPr>
            </w:pPr>
            <w:r w:rsidRPr="00B62286">
              <w:rPr>
                <w:b/>
                <w:sz w:val="22"/>
                <w:szCs w:val="36"/>
              </w:rPr>
              <w:t>Land Use Zoning</w:t>
            </w:r>
          </w:p>
        </w:tc>
        <w:tc>
          <w:tcPr>
            <w:tcW w:w="3969" w:type="dxa"/>
            <w:shd w:val="clear" w:color="auto" w:fill="FFFFFF" w:themeFill="background1"/>
          </w:tcPr>
          <w:p w:rsidRPr="00B62286" w:rsidR="00CE1243" w:rsidP="008F7162" w:rsidRDefault="00F94AA5" w14:paraId="522AC6BF" w14:textId="7BEBA34F">
            <w:pPr>
              <w:cnfStyle w:val="000000000000" w:firstRow="0" w:lastRow="0" w:firstColumn="0" w:lastColumn="0" w:oddVBand="0" w:evenVBand="0" w:oddHBand="0" w:evenHBand="0" w:firstRowFirstColumn="0" w:firstRowLastColumn="0" w:lastRowFirstColumn="0" w:lastRowLastColumn="0"/>
              <w:rPr>
                <w:sz w:val="22"/>
                <w:szCs w:val="36"/>
              </w:rPr>
            </w:pPr>
            <w:r w:rsidRPr="00B62286">
              <w:rPr>
                <w:sz w:val="22"/>
                <w:szCs w:val="36"/>
                <w:highlight w:val="yellow"/>
              </w:rPr>
              <w:t xml:space="preserve">List </w:t>
            </w:r>
            <w:r w:rsidRPr="00B62286" w:rsidR="00AF2909">
              <w:rPr>
                <w:sz w:val="22"/>
                <w:szCs w:val="36"/>
                <w:highlight w:val="yellow"/>
              </w:rPr>
              <w:t>e</w:t>
            </w:r>
            <w:r w:rsidRPr="00B62286">
              <w:rPr>
                <w:sz w:val="22"/>
                <w:szCs w:val="36"/>
                <w:highlight w:val="yellow"/>
              </w:rPr>
              <w:t>xisting Zone/s on the site. If multiple zones, short description on location or portion of site of where the zone applies.</w:t>
            </w:r>
            <w:r w:rsidRPr="00B62286">
              <w:rPr>
                <w:sz w:val="22"/>
                <w:szCs w:val="36"/>
              </w:rPr>
              <w:t xml:space="preserve"> </w:t>
            </w:r>
          </w:p>
        </w:tc>
        <w:tc>
          <w:tcPr>
            <w:tcW w:w="4025" w:type="dxa"/>
            <w:tcBorders>
              <w:right w:val="single" w:color="auto" w:sz="4" w:space="0"/>
            </w:tcBorders>
            <w:shd w:val="clear" w:color="auto" w:fill="FFFFFF" w:themeFill="background1"/>
          </w:tcPr>
          <w:p w:rsidRPr="00B62286" w:rsidR="00CE1243" w:rsidP="008F7162" w:rsidRDefault="00F94AA5" w14:paraId="30F27703" w14:textId="70937F2C">
            <w:pPr>
              <w:cnfStyle w:val="000000000000" w:firstRow="0" w:lastRow="0" w:firstColumn="0" w:lastColumn="0" w:oddVBand="0" w:evenVBand="0" w:oddHBand="0" w:evenHBand="0" w:firstRowFirstColumn="0" w:firstRowLastColumn="0" w:lastRowFirstColumn="0" w:lastRowLastColumn="0"/>
              <w:rPr>
                <w:sz w:val="22"/>
                <w:szCs w:val="36"/>
              </w:rPr>
            </w:pPr>
            <w:r w:rsidRPr="00B62286">
              <w:rPr>
                <w:sz w:val="22"/>
                <w:szCs w:val="36"/>
                <w:highlight w:val="yellow"/>
              </w:rPr>
              <w:t xml:space="preserve">List </w:t>
            </w:r>
            <w:r w:rsidRPr="00B62286" w:rsidR="00AF2909">
              <w:rPr>
                <w:sz w:val="22"/>
                <w:szCs w:val="36"/>
                <w:highlight w:val="yellow"/>
              </w:rPr>
              <w:t>p</w:t>
            </w:r>
            <w:r w:rsidRPr="00B62286">
              <w:rPr>
                <w:sz w:val="22"/>
                <w:szCs w:val="36"/>
                <w:highlight w:val="yellow"/>
              </w:rPr>
              <w:t>roposed Zone/s on the site.</w:t>
            </w:r>
            <w:r w:rsidRPr="00B62286" w:rsidR="00BD0381">
              <w:rPr>
                <w:sz w:val="22"/>
                <w:szCs w:val="36"/>
                <w:highlight w:val="yellow"/>
              </w:rPr>
              <w:t xml:space="preserve"> If multiple zones, short description on location or portion of site of where the zone applies.</w:t>
            </w:r>
          </w:p>
        </w:tc>
      </w:tr>
      <w:tr w:rsidRPr="00B62286" w:rsidR="00CE1243" w:rsidTr="00BA6FA1" w14:paraId="77B2BB7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color="auto" w:sz="4" w:space="0"/>
            </w:tcBorders>
            <w:shd w:val="clear" w:color="auto" w:fill="ECECED" w:themeFill="background2"/>
          </w:tcPr>
          <w:p w:rsidRPr="00B62286" w:rsidR="00CE1243" w:rsidP="008F7162" w:rsidRDefault="00CE1243" w14:paraId="2278FC46" w14:textId="7237B7FA">
            <w:pPr>
              <w:rPr>
                <w:b/>
                <w:sz w:val="22"/>
                <w:szCs w:val="36"/>
              </w:rPr>
            </w:pPr>
            <w:r w:rsidRPr="00B62286">
              <w:rPr>
                <w:b/>
                <w:sz w:val="22"/>
                <w:szCs w:val="36"/>
              </w:rPr>
              <w:t>Height of Buildings</w:t>
            </w:r>
            <w:r w:rsidRPr="00B62286" w:rsidR="004D3816">
              <w:rPr>
                <w:b/>
                <w:sz w:val="22"/>
                <w:szCs w:val="36"/>
              </w:rPr>
              <w:t xml:space="preserve"> (HOB)</w:t>
            </w:r>
          </w:p>
        </w:tc>
        <w:tc>
          <w:tcPr>
            <w:tcW w:w="3969" w:type="dxa"/>
            <w:shd w:val="clear" w:color="auto" w:fill="FFFFFF" w:themeFill="background1"/>
          </w:tcPr>
          <w:p w:rsidRPr="00B62286" w:rsidR="00CE1243" w:rsidP="008F7162" w:rsidRDefault="004D3816" w14:paraId="1672BB8F" w14:textId="0275D2B4">
            <w:pPr>
              <w:cnfStyle w:val="000000010000" w:firstRow="0" w:lastRow="0" w:firstColumn="0" w:lastColumn="0" w:oddVBand="0" w:evenVBand="0" w:oddHBand="0" w:evenHBand="1" w:firstRowFirstColumn="0" w:firstRowLastColumn="0" w:lastRowFirstColumn="0" w:lastRowLastColumn="0"/>
              <w:rPr>
                <w:sz w:val="22"/>
                <w:szCs w:val="36"/>
              </w:rPr>
            </w:pPr>
            <w:r w:rsidRPr="00B62286">
              <w:rPr>
                <w:sz w:val="22"/>
                <w:szCs w:val="36"/>
                <w:highlight w:val="yellow"/>
              </w:rPr>
              <w:t xml:space="preserve">List </w:t>
            </w:r>
            <w:r w:rsidRPr="00B62286" w:rsidR="00AF2909">
              <w:rPr>
                <w:sz w:val="22"/>
                <w:szCs w:val="36"/>
                <w:highlight w:val="yellow"/>
              </w:rPr>
              <w:t>e</w:t>
            </w:r>
            <w:r w:rsidRPr="00B62286">
              <w:rPr>
                <w:sz w:val="22"/>
                <w:szCs w:val="36"/>
                <w:highlight w:val="yellow"/>
              </w:rPr>
              <w:t>xisting HOB Control</w:t>
            </w:r>
          </w:p>
        </w:tc>
        <w:tc>
          <w:tcPr>
            <w:tcW w:w="4025" w:type="dxa"/>
            <w:tcBorders>
              <w:right w:val="single" w:color="auto" w:sz="4" w:space="0"/>
            </w:tcBorders>
            <w:shd w:val="clear" w:color="auto" w:fill="FFFFFF" w:themeFill="background1"/>
          </w:tcPr>
          <w:p w:rsidRPr="00B62286" w:rsidR="00CE1243" w:rsidP="008F7162" w:rsidRDefault="00205425" w14:paraId="41DA887B" w14:textId="5B1990BF">
            <w:pPr>
              <w:cnfStyle w:val="000000010000" w:firstRow="0" w:lastRow="0" w:firstColumn="0" w:lastColumn="0" w:oddVBand="0" w:evenVBand="0" w:oddHBand="0" w:evenHBand="1" w:firstRowFirstColumn="0" w:firstRowLastColumn="0" w:lastRowFirstColumn="0" w:lastRowLastColumn="0"/>
              <w:rPr>
                <w:sz w:val="22"/>
                <w:szCs w:val="36"/>
              </w:rPr>
            </w:pPr>
            <w:r w:rsidRPr="00B62286">
              <w:rPr>
                <w:sz w:val="22"/>
                <w:szCs w:val="36"/>
                <w:highlight w:val="yellow"/>
              </w:rPr>
              <w:t>List proposed control. If multiple controls, short description on location or portion of site of where the contr</w:t>
            </w:r>
            <w:r w:rsidRPr="00B62286" w:rsidR="00EF6BF0">
              <w:rPr>
                <w:sz w:val="22"/>
                <w:szCs w:val="36"/>
                <w:highlight w:val="yellow"/>
              </w:rPr>
              <w:t>o</w:t>
            </w:r>
            <w:r w:rsidRPr="00B62286">
              <w:rPr>
                <w:sz w:val="22"/>
                <w:szCs w:val="36"/>
                <w:highlight w:val="yellow"/>
              </w:rPr>
              <w:t>l applies.</w:t>
            </w:r>
          </w:p>
        </w:tc>
      </w:tr>
      <w:tr w:rsidRPr="00B62286" w:rsidR="00CE1243" w:rsidTr="00BA6FA1" w14:paraId="4CE1AB78" w14:textId="77777777">
        <w:tc>
          <w:tcPr>
            <w:cnfStyle w:val="001000000000" w:firstRow="0" w:lastRow="0" w:firstColumn="1" w:lastColumn="0" w:oddVBand="0" w:evenVBand="0" w:oddHBand="0" w:evenHBand="0" w:firstRowFirstColumn="0" w:firstRowLastColumn="0" w:lastRowFirstColumn="0" w:lastRowLastColumn="0"/>
            <w:tcW w:w="1701" w:type="dxa"/>
            <w:tcBorders>
              <w:left w:val="single" w:color="auto" w:sz="4" w:space="0"/>
            </w:tcBorders>
            <w:shd w:val="clear" w:color="auto" w:fill="ECECED" w:themeFill="background2"/>
          </w:tcPr>
          <w:p w:rsidRPr="00B62286" w:rsidR="00CE1243" w:rsidP="008F7162" w:rsidRDefault="00CE1243" w14:paraId="1ECE8379" w14:textId="7DE5C3CF">
            <w:pPr>
              <w:rPr>
                <w:b/>
                <w:sz w:val="22"/>
                <w:szCs w:val="36"/>
              </w:rPr>
            </w:pPr>
            <w:r w:rsidRPr="00B62286">
              <w:rPr>
                <w:b/>
                <w:sz w:val="22"/>
                <w:szCs w:val="36"/>
              </w:rPr>
              <w:t>Floor Space Ratio</w:t>
            </w:r>
            <w:r w:rsidRPr="00B62286" w:rsidR="004D3816">
              <w:rPr>
                <w:b/>
                <w:sz w:val="22"/>
                <w:szCs w:val="36"/>
              </w:rPr>
              <w:t xml:space="preserve"> (FSR)</w:t>
            </w:r>
          </w:p>
        </w:tc>
        <w:tc>
          <w:tcPr>
            <w:tcW w:w="3969" w:type="dxa"/>
            <w:shd w:val="clear" w:color="auto" w:fill="FFFFFF" w:themeFill="background1"/>
          </w:tcPr>
          <w:p w:rsidRPr="00B62286" w:rsidR="00CE1243" w:rsidP="008F7162" w:rsidRDefault="00564E5D" w14:paraId="7396781E" w14:textId="39CA7D10">
            <w:pPr>
              <w:cnfStyle w:val="000000000000" w:firstRow="0" w:lastRow="0" w:firstColumn="0" w:lastColumn="0" w:oddVBand="0" w:evenVBand="0" w:oddHBand="0" w:evenHBand="0" w:firstRowFirstColumn="0" w:firstRowLastColumn="0" w:lastRowFirstColumn="0" w:lastRowLastColumn="0"/>
              <w:rPr>
                <w:sz w:val="22"/>
                <w:szCs w:val="36"/>
              </w:rPr>
            </w:pPr>
            <w:r w:rsidRPr="00B62286">
              <w:rPr>
                <w:sz w:val="22"/>
                <w:szCs w:val="36"/>
                <w:highlight w:val="yellow"/>
              </w:rPr>
              <w:t xml:space="preserve">List existing </w:t>
            </w:r>
            <w:r w:rsidRPr="00B62286" w:rsidR="007A19E8">
              <w:rPr>
                <w:sz w:val="22"/>
                <w:szCs w:val="36"/>
                <w:highlight w:val="yellow"/>
              </w:rPr>
              <w:t xml:space="preserve">FSR </w:t>
            </w:r>
            <w:r w:rsidRPr="00B62286">
              <w:rPr>
                <w:sz w:val="22"/>
                <w:szCs w:val="36"/>
                <w:highlight w:val="yellow"/>
              </w:rPr>
              <w:t>Control</w:t>
            </w:r>
          </w:p>
        </w:tc>
        <w:tc>
          <w:tcPr>
            <w:tcW w:w="4025" w:type="dxa"/>
            <w:tcBorders>
              <w:right w:val="single" w:color="auto" w:sz="4" w:space="0"/>
            </w:tcBorders>
            <w:shd w:val="clear" w:color="auto" w:fill="FFFFFF" w:themeFill="background1"/>
          </w:tcPr>
          <w:p w:rsidRPr="00B62286" w:rsidR="00CE1243" w:rsidP="008F7162" w:rsidRDefault="00EF6BF0" w14:paraId="17B66F89" w14:textId="0E596198">
            <w:pPr>
              <w:cnfStyle w:val="000000000000" w:firstRow="0" w:lastRow="0" w:firstColumn="0" w:lastColumn="0" w:oddVBand="0" w:evenVBand="0" w:oddHBand="0" w:evenHBand="0" w:firstRowFirstColumn="0" w:firstRowLastColumn="0" w:lastRowFirstColumn="0" w:lastRowLastColumn="0"/>
              <w:rPr>
                <w:sz w:val="22"/>
                <w:szCs w:val="36"/>
              </w:rPr>
            </w:pPr>
            <w:r w:rsidRPr="00B62286">
              <w:rPr>
                <w:sz w:val="22"/>
                <w:szCs w:val="36"/>
                <w:highlight w:val="yellow"/>
              </w:rPr>
              <w:t>List proposed control. If multiple controls, short description on location or portion of site of where the control applies.</w:t>
            </w:r>
          </w:p>
        </w:tc>
      </w:tr>
      <w:tr w:rsidRPr="00B62286" w:rsidR="00CE1243" w:rsidTr="00BA6FA1" w14:paraId="0D1CE3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single" w:color="auto" w:sz="4" w:space="0"/>
              <w:bottom w:val="single" w:color="auto" w:sz="4" w:space="0"/>
            </w:tcBorders>
            <w:shd w:val="clear" w:color="auto" w:fill="ECECED" w:themeFill="background2"/>
          </w:tcPr>
          <w:p w:rsidRPr="00B62286" w:rsidR="00CE1243" w:rsidP="008F7162" w:rsidRDefault="00CE1243" w14:paraId="087BE620" w14:textId="77777777">
            <w:pPr>
              <w:rPr>
                <w:b/>
                <w:sz w:val="22"/>
                <w:szCs w:val="36"/>
              </w:rPr>
            </w:pPr>
            <w:r w:rsidRPr="00B62286">
              <w:rPr>
                <w:b/>
                <w:sz w:val="22"/>
                <w:szCs w:val="36"/>
              </w:rPr>
              <w:t>Non-residential Floor Space Ratio</w:t>
            </w:r>
          </w:p>
        </w:tc>
        <w:tc>
          <w:tcPr>
            <w:tcW w:w="3969" w:type="dxa"/>
            <w:tcBorders>
              <w:bottom w:val="single" w:color="auto" w:sz="4" w:space="0"/>
            </w:tcBorders>
            <w:shd w:val="clear" w:color="auto" w:fill="FFFFFF" w:themeFill="background1"/>
          </w:tcPr>
          <w:p w:rsidRPr="00B62286" w:rsidR="009A244A" w:rsidP="008F7162" w:rsidRDefault="009A244A" w14:paraId="634EDFB0" w14:textId="3BCB2D1C">
            <w:pPr>
              <w:cnfStyle w:val="000000010000" w:firstRow="0" w:lastRow="0" w:firstColumn="0" w:lastColumn="0" w:oddVBand="0" w:evenVBand="0" w:oddHBand="0" w:evenHBand="1" w:firstRowFirstColumn="0" w:firstRowLastColumn="0" w:lastRowFirstColumn="0" w:lastRowLastColumn="0"/>
              <w:rPr>
                <w:sz w:val="22"/>
                <w:szCs w:val="36"/>
                <w:highlight w:val="yellow"/>
              </w:rPr>
            </w:pPr>
            <w:r w:rsidRPr="00B62286">
              <w:rPr>
                <w:sz w:val="22"/>
                <w:szCs w:val="36"/>
                <w:highlight w:val="yellow"/>
              </w:rPr>
              <w:t xml:space="preserve">Delete if not required. If Proponent is proposing </w:t>
            </w:r>
            <w:r w:rsidRPr="00B62286" w:rsidR="00453003">
              <w:rPr>
                <w:sz w:val="22"/>
                <w:szCs w:val="36"/>
                <w:highlight w:val="yellow"/>
              </w:rPr>
              <w:t xml:space="preserve">a control, note in existing, no XX control currently applies to the </w:t>
            </w:r>
            <w:r w:rsidRPr="00B62286" w:rsidR="00AF2909">
              <w:rPr>
                <w:sz w:val="22"/>
                <w:szCs w:val="36"/>
                <w:highlight w:val="yellow"/>
              </w:rPr>
              <w:t xml:space="preserve">site. </w:t>
            </w:r>
          </w:p>
          <w:p w:rsidRPr="00B62286" w:rsidR="009A244A" w:rsidP="008F7162" w:rsidRDefault="009A244A" w14:paraId="605F053B" w14:textId="77777777">
            <w:pPr>
              <w:cnfStyle w:val="000000010000" w:firstRow="0" w:lastRow="0" w:firstColumn="0" w:lastColumn="0" w:oddVBand="0" w:evenVBand="0" w:oddHBand="0" w:evenHBand="1" w:firstRowFirstColumn="0" w:firstRowLastColumn="0" w:lastRowFirstColumn="0" w:lastRowLastColumn="0"/>
              <w:rPr>
                <w:sz w:val="22"/>
                <w:szCs w:val="36"/>
                <w:highlight w:val="yellow"/>
              </w:rPr>
            </w:pPr>
          </w:p>
          <w:p w:rsidRPr="00B62286" w:rsidR="00CE1243" w:rsidP="008F7162" w:rsidRDefault="00AF2909" w14:paraId="143810B3" w14:textId="5484A6C3">
            <w:pPr>
              <w:cnfStyle w:val="000000010000" w:firstRow="0" w:lastRow="0" w:firstColumn="0" w:lastColumn="0" w:oddVBand="0" w:evenVBand="0" w:oddHBand="0" w:evenHBand="1" w:firstRowFirstColumn="0" w:firstRowLastColumn="0" w:lastRowFirstColumn="0" w:lastRowLastColumn="0"/>
              <w:rPr>
                <w:sz w:val="22"/>
                <w:szCs w:val="36"/>
              </w:rPr>
            </w:pPr>
            <w:proofErr w:type="gramStart"/>
            <w:r w:rsidRPr="00B62286">
              <w:rPr>
                <w:sz w:val="22"/>
                <w:szCs w:val="36"/>
                <w:highlight w:val="yellow"/>
              </w:rPr>
              <w:t>i.e.</w:t>
            </w:r>
            <w:proofErr w:type="gramEnd"/>
            <w:r w:rsidRPr="00B62286">
              <w:rPr>
                <w:sz w:val="22"/>
                <w:szCs w:val="36"/>
                <w:highlight w:val="yellow"/>
              </w:rPr>
              <w:t xml:space="preserve"> </w:t>
            </w:r>
            <w:r w:rsidRPr="00B62286" w:rsidR="00CE1243">
              <w:rPr>
                <w:sz w:val="22"/>
                <w:szCs w:val="36"/>
                <w:highlight w:val="yellow"/>
              </w:rPr>
              <w:t>No Non-Residential Floor Space Ratio currently applies to the site.</w:t>
            </w:r>
          </w:p>
        </w:tc>
        <w:tc>
          <w:tcPr>
            <w:tcW w:w="4025" w:type="dxa"/>
            <w:tcBorders>
              <w:bottom w:val="single" w:color="auto" w:sz="4" w:space="0"/>
              <w:right w:val="single" w:color="auto" w:sz="4" w:space="0"/>
            </w:tcBorders>
            <w:shd w:val="clear" w:color="auto" w:fill="FFFFFF" w:themeFill="background1"/>
          </w:tcPr>
          <w:p w:rsidRPr="00B62286" w:rsidR="00CE1243" w:rsidP="008F7162" w:rsidRDefault="00AF2909" w14:paraId="45E569E9" w14:textId="5E57F226">
            <w:pPr>
              <w:cnfStyle w:val="000000010000" w:firstRow="0" w:lastRow="0" w:firstColumn="0" w:lastColumn="0" w:oddVBand="0" w:evenVBand="0" w:oddHBand="0" w:evenHBand="1" w:firstRowFirstColumn="0" w:firstRowLastColumn="0" w:lastRowFirstColumn="0" w:lastRowLastColumn="0"/>
              <w:rPr>
                <w:sz w:val="22"/>
                <w:szCs w:val="36"/>
              </w:rPr>
            </w:pPr>
            <w:r w:rsidRPr="00B62286">
              <w:rPr>
                <w:sz w:val="22"/>
                <w:szCs w:val="36"/>
                <w:highlight w:val="yellow"/>
              </w:rPr>
              <w:t xml:space="preserve">List proposed control. If multiple </w:t>
            </w:r>
            <w:r w:rsidRPr="00B62286" w:rsidR="00205425">
              <w:rPr>
                <w:sz w:val="22"/>
                <w:szCs w:val="36"/>
                <w:highlight w:val="yellow"/>
              </w:rPr>
              <w:t>controls</w:t>
            </w:r>
            <w:r w:rsidRPr="00B62286">
              <w:rPr>
                <w:sz w:val="22"/>
                <w:szCs w:val="36"/>
                <w:highlight w:val="yellow"/>
              </w:rPr>
              <w:t>, short description on location or portion of site of where the contr</w:t>
            </w:r>
            <w:r w:rsidRPr="00B62286" w:rsidR="00EF6BF0">
              <w:rPr>
                <w:sz w:val="22"/>
                <w:szCs w:val="36"/>
                <w:highlight w:val="yellow"/>
              </w:rPr>
              <w:t>o</w:t>
            </w:r>
            <w:r w:rsidRPr="00B62286">
              <w:rPr>
                <w:sz w:val="22"/>
                <w:szCs w:val="36"/>
                <w:highlight w:val="yellow"/>
              </w:rPr>
              <w:t>l applies.</w:t>
            </w:r>
          </w:p>
        </w:tc>
      </w:tr>
    </w:tbl>
    <w:p w:rsidRPr="008F7162" w:rsidR="00CE1243" w:rsidP="008F7162" w:rsidRDefault="00CE1243" w14:paraId="283ED6D8" w14:textId="77777777"/>
    <w:p w:rsidRPr="008F7162" w:rsidR="00CE1243" w:rsidP="004C00B4" w:rsidRDefault="004C00B4" w14:paraId="0DC4D8A4" w14:textId="0C2391D8">
      <w:pPr>
        <w:pStyle w:val="Heading2"/>
      </w:pPr>
      <w:r>
        <w:t>2.4</w:t>
      </w:r>
      <w:r>
        <w:tab/>
      </w:r>
      <w:r w:rsidRPr="008F7162" w:rsidR="00CE1243">
        <w:t>Development Control Plan</w:t>
      </w:r>
    </w:p>
    <w:p w:rsidRPr="008F7162" w:rsidR="00CE1243" w:rsidP="008F7162" w:rsidRDefault="00CE1243" w14:paraId="53B7B995" w14:textId="77777777"/>
    <w:p w:rsidRPr="008F7162" w:rsidR="00CE1243" w:rsidP="008F7162" w:rsidRDefault="00CE1243" w14:paraId="132108CC" w14:textId="7658B158">
      <w:pPr>
        <w:rPr>
          <w:highlight w:val="yellow"/>
        </w:rPr>
      </w:pPr>
      <w:r w:rsidRPr="008F7162">
        <w:t xml:space="preserve">The Planning Proposal </w:t>
      </w:r>
      <w:r w:rsidRPr="008F7162" w:rsidR="00777FDB">
        <w:t xml:space="preserve">may </w:t>
      </w:r>
      <w:r w:rsidRPr="008F7162" w:rsidR="00E01647">
        <w:t>trigger the requirement for a new or amendment to an existing development control plan.</w:t>
      </w:r>
      <w:r w:rsidRPr="008F7162" w:rsidR="00932EE5">
        <w:t xml:space="preserve"> This is a separate process to the planning proposal.</w:t>
      </w:r>
    </w:p>
    <w:p w:rsidRPr="008F7162" w:rsidR="00CE1243" w:rsidP="008F7162" w:rsidRDefault="00CE1243" w14:paraId="755B4556" w14:textId="77777777"/>
    <w:p w:rsidRPr="008F7162" w:rsidR="00CE1243" w:rsidP="004C00B4" w:rsidRDefault="004C00B4" w14:paraId="497FDC2B" w14:textId="674B373B">
      <w:pPr>
        <w:pStyle w:val="Heading2"/>
      </w:pPr>
      <w:r>
        <w:t>2.5</w:t>
      </w:r>
      <w:r>
        <w:tab/>
      </w:r>
      <w:r w:rsidRPr="008F7162" w:rsidR="00CE1243">
        <w:t>Section 7.11 Contributions Plan</w:t>
      </w:r>
    </w:p>
    <w:p w:rsidRPr="008F7162" w:rsidR="00CE1243" w:rsidP="008F7162" w:rsidRDefault="00CE1243" w14:paraId="492E3510" w14:textId="77777777"/>
    <w:p w:rsidR="00CE1243" w:rsidP="008F7162" w:rsidRDefault="00CE1243" w14:paraId="0CB67FAE" w14:textId="5383D764">
      <w:r w:rsidRPr="008F7162">
        <w:t>The Planning Proposal will also seek to prepare a Section 7.11 Contributions Plan for the site and establishes a contributions regime for all future development that will result from the proposed rezoning. Details of the s.7.11 contributions plan are summar</w:t>
      </w:r>
      <w:r w:rsidRPr="008F7162" w:rsidR="00062B38">
        <w:t>ised</w:t>
      </w:r>
      <w:r w:rsidRPr="008F7162">
        <w:t xml:space="preserve"> below</w:t>
      </w:r>
      <w:r w:rsidRPr="008F7162" w:rsidR="00C908C4">
        <w:t>:</w:t>
      </w:r>
    </w:p>
    <w:p w:rsidRPr="008F7162" w:rsidR="00155A33" w:rsidP="008F7162" w:rsidRDefault="00155A33" w14:paraId="44E9AEF5" w14:textId="77777777"/>
    <w:p w:rsidRPr="00B6632C" w:rsidR="00C908C4" w:rsidP="00B6632C" w:rsidRDefault="00C908C4" w14:paraId="094EA1EF" w14:textId="4603B0FE">
      <w:pPr>
        <w:pStyle w:val="ListParagraph"/>
        <w:rPr>
          <w:highlight w:val="yellow"/>
        </w:rPr>
      </w:pPr>
      <w:r w:rsidRPr="00C11AF0">
        <w:rPr>
          <w:highlight w:val="yellow"/>
        </w:rPr>
        <w:t xml:space="preserve">ADD </w:t>
      </w:r>
      <w:r w:rsidRPr="00B6632C">
        <w:rPr>
          <w:highlight w:val="yellow"/>
        </w:rPr>
        <w:t>DETAILS OF DEV. CONTRIBUTIONS PLAN</w:t>
      </w:r>
    </w:p>
    <w:p w:rsidRPr="00B6632C" w:rsidR="00C908C4" w:rsidP="00B6632C" w:rsidRDefault="00C908C4" w14:paraId="28A6FC82" w14:textId="77777777">
      <w:pPr>
        <w:pStyle w:val="ListParagraph"/>
        <w:rPr>
          <w:highlight w:val="yellow"/>
        </w:rPr>
      </w:pPr>
      <w:r w:rsidRPr="00B6632C">
        <w:rPr>
          <w:highlight w:val="yellow"/>
        </w:rPr>
        <w:t>X</w:t>
      </w:r>
    </w:p>
    <w:p w:rsidRPr="00B6632C" w:rsidR="00C908C4" w:rsidP="00B6632C" w:rsidRDefault="00C908C4" w14:paraId="2931C0EC" w14:textId="77777777">
      <w:pPr>
        <w:pStyle w:val="ListParagraph"/>
        <w:rPr>
          <w:highlight w:val="yellow"/>
        </w:rPr>
      </w:pPr>
      <w:r w:rsidRPr="00B6632C">
        <w:rPr>
          <w:highlight w:val="yellow"/>
        </w:rPr>
        <w:t>Y</w:t>
      </w:r>
    </w:p>
    <w:p w:rsidRPr="00B6632C" w:rsidR="00C908C4" w:rsidP="00B6632C" w:rsidRDefault="00C908C4" w14:paraId="74C2F253" w14:textId="77777777">
      <w:pPr>
        <w:pStyle w:val="ListParagraph"/>
        <w:rPr>
          <w:highlight w:val="yellow"/>
        </w:rPr>
      </w:pPr>
      <w:r w:rsidRPr="00B6632C">
        <w:rPr>
          <w:highlight w:val="yellow"/>
        </w:rPr>
        <w:t>Z</w:t>
      </w:r>
    </w:p>
    <w:p w:rsidRPr="008F7162" w:rsidR="00C908C4" w:rsidP="008F7162" w:rsidRDefault="00C908C4" w14:paraId="1FA7E9CD" w14:textId="77777777"/>
    <w:p w:rsidRPr="008F7162" w:rsidR="00CE1243" w:rsidP="00155A33" w:rsidRDefault="00155A33" w14:paraId="34207A6B" w14:textId="685DF6D8">
      <w:pPr>
        <w:pStyle w:val="Heading2"/>
      </w:pPr>
      <w:r>
        <w:t>2.6</w:t>
      </w:r>
      <w:r>
        <w:tab/>
      </w:r>
      <w:r w:rsidRPr="008F7162" w:rsidR="00CE1243">
        <w:t xml:space="preserve">Voluntary Planning Agreement </w:t>
      </w:r>
    </w:p>
    <w:p w:rsidRPr="008F7162" w:rsidR="00CE1243" w:rsidP="008F7162" w:rsidRDefault="00CE1243" w14:paraId="5D052439" w14:textId="77777777"/>
    <w:p w:rsidR="00CE1243" w:rsidP="008F7162" w:rsidRDefault="00F04C54" w14:paraId="294B983E" w14:textId="5D1B5504">
      <w:r w:rsidRPr="008F7162">
        <w:rPr>
          <w:highlight w:val="yellow"/>
        </w:rPr>
        <w:t xml:space="preserve">Update this section as required depending on status as VPA discussions. </w:t>
      </w:r>
      <w:proofErr w:type="gramStart"/>
      <w:r w:rsidRPr="008F7162">
        <w:rPr>
          <w:highlight w:val="yellow"/>
        </w:rPr>
        <w:t>i.e.</w:t>
      </w:r>
      <w:proofErr w:type="gramEnd"/>
      <w:r w:rsidRPr="008F7162">
        <w:rPr>
          <w:highlight w:val="yellow"/>
        </w:rPr>
        <w:t xml:space="preserve"> </w:t>
      </w:r>
      <w:r w:rsidRPr="008F7162" w:rsidR="00CE1243">
        <w:rPr>
          <w:highlight w:val="yellow"/>
        </w:rPr>
        <w:t>Discussions regarding a VPA will be progressed post Gateway.</w:t>
      </w:r>
    </w:p>
    <w:p w:rsidRPr="008F7162" w:rsidR="00C36776" w:rsidP="008F7162" w:rsidRDefault="00C36776" w14:paraId="0A72E062" w14:textId="77777777"/>
    <w:p w:rsidR="00F04C54" w:rsidP="008F7162" w:rsidRDefault="00F04C54" w14:paraId="6ED515C8" w14:textId="035AA2C8">
      <w:r w:rsidRPr="008F7162">
        <w:rPr>
          <w:highlight w:val="yellow"/>
        </w:rPr>
        <w:t>If no VPA – need to state here</w:t>
      </w:r>
      <w:r w:rsidRPr="008F7162" w:rsidR="005B35E0">
        <w:rPr>
          <w:highlight w:val="yellow"/>
        </w:rPr>
        <w:t xml:space="preserve"> so the Reader understands this has occurred.</w:t>
      </w:r>
      <w:r w:rsidRPr="008F7162" w:rsidR="005B35E0">
        <w:t xml:space="preserve"> </w:t>
      </w:r>
    </w:p>
    <w:p w:rsidR="00155A33" w:rsidRDefault="00155A33" w14:paraId="0D6D8D07" w14:textId="3EC7F69F">
      <w:pPr>
        <w:spacing w:after="200" w:line="276" w:lineRule="auto"/>
      </w:pPr>
      <w:r>
        <w:br w:type="page"/>
      </w:r>
    </w:p>
    <w:p w:rsidRPr="008F7162" w:rsidR="00245AEB" w:rsidP="00155A33" w:rsidRDefault="00155A33" w14:paraId="057E7710" w14:textId="75950CB0">
      <w:pPr>
        <w:pStyle w:val="Heading1"/>
      </w:pPr>
      <w:bookmarkStart w:name="_Toc100594316" w:id="18"/>
      <w:r>
        <w:t>3.</w:t>
      </w:r>
      <w:r>
        <w:tab/>
      </w:r>
      <w:r w:rsidRPr="008F7162" w:rsidR="00910A65">
        <w:t>Project Scope</w:t>
      </w:r>
      <w:bookmarkEnd w:id="18"/>
    </w:p>
    <w:p w:rsidRPr="008F7162" w:rsidR="00DE4579" w:rsidP="004B42A6" w:rsidRDefault="004B42A6" w14:paraId="04734D39" w14:textId="2EFB16F0">
      <w:pPr>
        <w:pStyle w:val="Heading2"/>
      </w:pPr>
      <w:bookmarkStart w:name="_Toc100594317" w:id="19"/>
      <w:bookmarkStart w:name="_Toc98506285" w:id="20"/>
      <w:bookmarkStart w:name="_Toc98861005" w:id="21"/>
      <w:bookmarkStart w:name="_Toc99447951" w:id="22"/>
      <w:bookmarkStart w:name="_Toc99448253" w:id="23"/>
      <w:r>
        <w:t>3.1</w:t>
      </w:r>
      <w:r>
        <w:tab/>
      </w:r>
      <w:r w:rsidRPr="008F7162" w:rsidR="00DE4579">
        <w:t>LEP Making Guidelines</w:t>
      </w:r>
      <w:bookmarkEnd w:id="19"/>
    </w:p>
    <w:p w:rsidRPr="008F7162" w:rsidR="00DE4579" w:rsidP="008F7162" w:rsidRDefault="00DE4579" w14:paraId="2F2DB664" w14:textId="77777777"/>
    <w:p w:rsidRPr="008F7162" w:rsidR="00DE4579" w:rsidP="008F7162" w:rsidRDefault="00DE4579" w14:paraId="40BA006A" w14:textId="77777777">
      <w:r w:rsidRPr="008F7162">
        <w:t>The following represents the LEP making process for Proponent-initiated PPs as per the Guideline</w:t>
      </w:r>
    </w:p>
    <w:p w:rsidRPr="008F7162" w:rsidR="00DE4579" w:rsidP="008F7162" w:rsidRDefault="00DE4579" w14:paraId="3AAEC1F8" w14:textId="77777777"/>
    <w:p w:rsidRPr="008F7162" w:rsidR="00DE4579" w:rsidP="008F7162" w:rsidRDefault="00DE4579" w14:paraId="5782FB1B" w14:textId="77777777">
      <w:r w:rsidRPr="008F7162">
        <w:t>The following link refers to the guideline of the LEP Making process:</w:t>
      </w:r>
    </w:p>
    <w:p w:rsidRPr="00C36776" w:rsidR="00DE4579" w:rsidP="008F7162" w:rsidRDefault="00873309" w14:paraId="56E82940" w14:textId="29D35618">
      <w:pPr>
        <w:rPr>
          <w:color w:val="0070C0"/>
          <w:highlight w:val="yellow"/>
          <w:u w:val="single"/>
        </w:rPr>
      </w:pPr>
      <w:hyperlink w:history="1" r:id="rId13">
        <w:r w:rsidRPr="00C36776" w:rsidR="00DE4579">
          <w:rPr>
            <w:rStyle w:val="Hyperlink"/>
            <w:color w:val="0070C0"/>
            <w:u w:val="single"/>
          </w:rPr>
          <w:t>https://www.planning.nsw.gov.au/-/media/Files/DPE/Guidelines/LEP-Making-Guideline.pdf</w:t>
        </w:r>
      </w:hyperlink>
    </w:p>
    <w:p w:rsidRPr="008F7162" w:rsidR="00DE4579" w:rsidP="008F7162" w:rsidRDefault="00DE4579" w14:paraId="2383726A" w14:textId="77777777">
      <w:pPr>
        <w:rPr>
          <w:highlight w:val="yellow"/>
        </w:rPr>
      </w:pPr>
    </w:p>
    <w:p w:rsidRPr="008F7162" w:rsidR="00DE4579" w:rsidP="008F7162" w:rsidRDefault="00DE4579" w14:paraId="04C91125" w14:textId="77777777">
      <w:r w:rsidRPr="008F7162">
        <w:t xml:space="preserve">This document should be referred to for key actions for all parties in relation to the LEP making process. </w:t>
      </w:r>
    </w:p>
    <w:p w:rsidRPr="008F7162" w:rsidR="00DE4579" w:rsidP="008F7162" w:rsidRDefault="00DE4579" w14:paraId="30A37A9B" w14:textId="77777777"/>
    <w:p w:rsidRPr="008F7162" w:rsidR="00910A65" w:rsidP="004B42A6" w:rsidRDefault="004B42A6" w14:paraId="057E7711" w14:textId="28F0F64C">
      <w:pPr>
        <w:pStyle w:val="Heading2"/>
      </w:pPr>
      <w:bookmarkStart w:name="_Toc100594318" w:id="24"/>
      <w:r>
        <w:t>3.2</w:t>
      </w:r>
      <w:r>
        <w:tab/>
      </w:r>
      <w:r w:rsidRPr="008F7162" w:rsidR="00910A65">
        <w:t>Project Scope and Description</w:t>
      </w:r>
      <w:bookmarkEnd w:id="20"/>
      <w:bookmarkEnd w:id="21"/>
      <w:bookmarkEnd w:id="22"/>
      <w:bookmarkEnd w:id="23"/>
      <w:bookmarkEnd w:id="24"/>
    </w:p>
    <w:p w:rsidRPr="008F7162" w:rsidR="00E134D0" w:rsidP="008F7162" w:rsidRDefault="00E134D0" w14:paraId="057E7712" w14:textId="77777777"/>
    <w:p w:rsidRPr="008F7162" w:rsidR="00894938" w:rsidP="008F7162" w:rsidRDefault="00254BAF" w14:paraId="5DDFA989" w14:textId="77777777">
      <w:r w:rsidRPr="008F7162">
        <w:t>The scope of the project is to define and implement the process to assess the Planning Proposal in accordance with the LEP Making Guidelines and the requirements of the EP&amp;A Act.</w:t>
      </w:r>
      <w:r w:rsidRPr="008F7162" w:rsidR="00F66B96">
        <w:t xml:space="preserve"> </w:t>
      </w:r>
    </w:p>
    <w:p w:rsidRPr="008F7162" w:rsidR="005B35E0" w:rsidP="008F7162" w:rsidRDefault="005B35E0" w14:paraId="36511562" w14:textId="77777777"/>
    <w:p w:rsidRPr="008F7162" w:rsidR="00324D46" w:rsidP="008F7162" w:rsidRDefault="00F66B96" w14:paraId="633F9ED8" w14:textId="69C15987">
      <w:r w:rsidRPr="008F7162">
        <w:t xml:space="preserve">Refer to Part 2 of this Project Plan for details on what the Planning Proposal is seeking to amendment. </w:t>
      </w:r>
      <w:r w:rsidR="00B6251E">
        <w:t xml:space="preserve"> </w:t>
      </w:r>
      <w:r w:rsidRPr="008F7162" w:rsidR="00FC3494">
        <w:t xml:space="preserve">Council </w:t>
      </w:r>
      <w:r w:rsidRPr="008F7162" w:rsidR="00E134D0">
        <w:t xml:space="preserve">will be responsible for the management of this </w:t>
      </w:r>
      <w:r w:rsidRPr="008F7162" w:rsidR="00324D46">
        <w:t>Planning Proposal</w:t>
      </w:r>
      <w:r w:rsidRPr="008F7162" w:rsidR="00D73E46">
        <w:t xml:space="preserve"> and facilitating the LEP Making Guideline process.</w:t>
      </w:r>
      <w:r w:rsidR="00B6251E">
        <w:t xml:space="preserve"> </w:t>
      </w:r>
      <w:r w:rsidRPr="00B6251E" w:rsidR="00B6251E">
        <w:rPr>
          <w:highlight w:val="yellow"/>
        </w:rPr>
        <w:t>&lt;modify this if Council-initiated PP&gt;</w:t>
      </w:r>
      <w:r w:rsidRPr="008F7162" w:rsidR="00D73E46">
        <w:t xml:space="preserve"> </w:t>
      </w:r>
    </w:p>
    <w:p w:rsidRPr="008F7162" w:rsidR="00324D46" w:rsidP="008F7162" w:rsidRDefault="00324D46" w14:paraId="7C4036E3" w14:textId="77777777"/>
    <w:p w:rsidRPr="008F7162" w:rsidR="00E047DA" w:rsidP="008F7162" w:rsidRDefault="00254BAF" w14:paraId="616B748D" w14:textId="62E25285">
      <w:r w:rsidRPr="008F7162">
        <w:t>Scoping</w:t>
      </w:r>
      <w:r w:rsidRPr="008F7162" w:rsidR="00D511C8">
        <w:t xml:space="preserve"> of the </w:t>
      </w:r>
      <w:r w:rsidRPr="008F7162" w:rsidR="00EC25FC">
        <w:t>Planning Proposal</w:t>
      </w:r>
      <w:r w:rsidRPr="008F7162" w:rsidR="00D511C8">
        <w:t xml:space="preserve"> </w:t>
      </w:r>
      <w:r w:rsidRPr="008F7162">
        <w:t xml:space="preserve">process </w:t>
      </w:r>
      <w:r w:rsidRPr="008F7162" w:rsidR="00D511C8">
        <w:t>is detailed at</w:t>
      </w:r>
      <w:r w:rsidRPr="008F7162" w:rsidR="00EC25FC">
        <w:t xml:space="preserve"> </w:t>
      </w:r>
      <w:r w:rsidRPr="008F7162" w:rsidR="00E134D0">
        <w:rPr>
          <w:highlight w:val="cyan"/>
        </w:rPr>
        <w:t xml:space="preserve">Appendix </w:t>
      </w:r>
      <w:r w:rsidRPr="008F7162" w:rsidR="00C91662">
        <w:rPr>
          <w:highlight w:val="cyan"/>
        </w:rPr>
        <w:t>B</w:t>
      </w:r>
      <w:r w:rsidRPr="008F7162" w:rsidR="006633C8">
        <w:rPr>
          <w:highlight w:val="cyan"/>
        </w:rPr>
        <w:t xml:space="preserve"> – </w:t>
      </w:r>
      <w:r w:rsidRPr="008F7162" w:rsidR="00D511C8">
        <w:rPr>
          <w:highlight w:val="cyan"/>
        </w:rPr>
        <w:t>Scoping Checklist</w:t>
      </w:r>
      <w:r w:rsidR="00F9576F">
        <w:t>.</w:t>
      </w:r>
      <w:r w:rsidRPr="008F7162" w:rsidR="00E134D0">
        <w:t xml:space="preserve"> </w:t>
      </w:r>
    </w:p>
    <w:p w:rsidRPr="008F7162" w:rsidR="00E047DA" w:rsidP="008F7162" w:rsidRDefault="00E047DA" w14:paraId="61C7E22B" w14:textId="77777777"/>
    <w:p w:rsidRPr="008F7162" w:rsidR="004B0FEE" w:rsidP="004B42A6" w:rsidRDefault="004B42A6" w14:paraId="05CC208B" w14:textId="036B5F2C">
      <w:pPr>
        <w:pStyle w:val="Heading2"/>
      </w:pPr>
      <w:bookmarkStart w:name="_Toc99447952" w:id="25"/>
      <w:bookmarkStart w:name="_Toc99448254" w:id="26"/>
      <w:bookmarkStart w:name="_Toc100594319" w:id="27"/>
      <w:r>
        <w:t>3.3</w:t>
      </w:r>
      <w:r>
        <w:tab/>
      </w:r>
      <w:r w:rsidRPr="008F7162" w:rsidR="004B0FEE">
        <w:t>Project Deliverables</w:t>
      </w:r>
      <w:bookmarkEnd w:id="25"/>
      <w:bookmarkEnd w:id="26"/>
      <w:bookmarkEnd w:id="27"/>
    </w:p>
    <w:p w:rsidR="004B0FEE" w:rsidP="008F7162" w:rsidRDefault="004B0FEE" w14:paraId="0535267F" w14:textId="77777777"/>
    <w:p w:rsidR="00B6251E" w:rsidP="008F7162" w:rsidRDefault="00B6251E" w14:paraId="3B74E6DC" w14:textId="5FAD549A">
      <w:r w:rsidRPr="00B6251E">
        <w:rPr>
          <w:highlight w:val="yellow"/>
        </w:rPr>
        <w:t xml:space="preserve">&lt;update list of key deliverables and consultation requirements by Council as required for PP, </w:t>
      </w:r>
      <w:proofErr w:type="gramStart"/>
      <w:r w:rsidRPr="00B6251E">
        <w:rPr>
          <w:highlight w:val="yellow"/>
        </w:rPr>
        <w:t>i.e.</w:t>
      </w:r>
      <w:proofErr w:type="gramEnd"/>
      <w:r w:rsidRPr="00B6251E">
        <w:rPr>
          <w:highlight w:val="yellow"/>
        </w:rPr>
        <w:t xml:space="preserve"> Public Exhibition collateral may vary between each Council; add and remove as needed&gt;</w:t>
      </w:r>
    </w:p>
    <w:p w:rsidRPr="008F7162" w:rsidR="00B6251E" w:rsidP="008F7162" w:rsidRDefault="00B6251E" w14:paraId="0FC2EF36" w14:textId="77777777"/>
    <w:p w:rsidRPr="008F7162" w:rsidR="00910A65" w:rsidP="008F7162" w:rsidRDefault="00E047DA" w14:paraId="057E7713" w14:textId="2FC8EDC5">
      <w:r w:rsidRPr="008F7162">
        <w:t>The key deliverables and consultation required</w:t>
      </w:r>
      <w:r w:rsidRPr="008F7162" w:rsidR="004B0FEE">
        <w:t xml:space="preserve"> by Council</w:t>
      </w:r>
      <w:r w:rsidRPr="008F7162">
        <w:t xml:space="preserve"> to </w:t>
      </w:r>
      <w:r w:rsidRPr="008F7162" w:rsidR="004B0FEE">
        <w:t xml:space="preserve">assess </w:t>
      </w:r>
      <w:r w:rsidRPr="008F7162">
        <w:t>the Planning Proposal</w:t>
      </w:r>
      <w:r w:rsidRPr="008F7162" w:rsidR="001E7C9F">
        <w:t xml:space="preserve"> is outlined below</w:t>
      </w:r>
      <w:r w:rsidRPr="008F7162">
        <w:t>:</w:t>
      </w:r>
    </w:p>
    <w:p w:rsidRPr="008F7162" w:rsidR="00EB2BD8" w:rsidP="008F7162" w:rsidRDefault="00EB2BD8" w14:paraId="3EF60557" w14:textId="77777777"/>
    <w:p w:rsidRPr="008F7162" w:rsidR="008F2CBC" w:rsidP="008F7162" w:rsidRDefault="001E7C9F" w14:paraId="057E771D" w14:textId="1691E243">
      <w:r w:rsidRPr="008F7162">
        <w:rPr>
          <w:highlight w:val="yellow"/>
        </w:rPr>
        <w:t>Insert as relevant</w:t>
      </w:r>
      <w:r w:rsidRPr="008F7162" w:rsidR="00D73E46">
        <w:rPr>
          <w:highlight w:val="yellow"/>
        </w:rPr>
        <w:t xml:space="preserve"> </w:t>
      </w:r>
    </w:p>
    <w:p w:rsidRPr="008F7162" w:rsidR="001E7C9F" w:rsidP="008F7162" w:rsidRDefault="001E7C9F" w14:paraId="168D58C1" w14:textId="75A1D0B2">
      <w:r w:rsidRPr="008F7162">
        <w:br w:type="page"/>
      </w:r>
    </w:p>
    <w:p w:rsidRPr="008F7162" w:rsidR="00DE4579" w:rsidP="004B42A6" w:rsidRDefault="004B42A6" w14:paraId="7A255628" w14:textId="2C18DF1E">
      <w:pPr>
        <w:pStyle w:val="Heading1"/>
      </w:pPr>
      <w:bookmarkStart w:name="_Toc100594320" w:id="28"/>
      <w:r>
        <w:t>4.</w:t>
      </w:r>
      <w:r>
        <w:tab/>
      </w:r>
      <w:r w:rsidRPr="008F7162" w:rsidR="00DE4579">
        <w:t>Roles and Responsibilities</w:t>
      </w:r>
      <w:bookmarkEnd w:id="28"/>
    </w:p>
    <w:p w:rsidRPr="008F7162" w:rsidR="00DE4579" w:rsidP="004B42A6" w:rsidRDefault="004B42A6" w14:paraId="541BDA16" w14:textId="1BAFFA94">
      <w:pPr>
        <w:pStyle w:val="Heading2"/>
      </w:pPr>
      <w:r>
        <w:t>4.1</w:t>
      </w:r>
      <w:r>
        <w:tab/>
      </w:r>
      <w:r w:rsidRPr="008F7162" w:rsidR="00DE4579">
        <w:t xml:space="preserve">Council as Planning Proposal Authority </w:t>
      </w:r>
    </w:p>
    <w:p w:rsidRPr="008F7162" w:rsidR="00DE4579" w:rsidP="008F7162" w:rsidRDefault="00DE4579" w14:paraId="4B8A55F5" w14:textId="77777777"/>
    <w:p w:rsidR="004A0618" w:rsidP="008F7162" w:rsidRDefault="00DE4579" w14:paraId="1560D51A" w14:textId="77777777">
      <w:r w:rsidRPr="008F7162">
        <w:t>Council as Planning Proposal Authority will</w:t>
      </w:r>
      <w:r w:rsidRPr="008F7162" w:rsidR="00ED2157">
        <w:t xml:space="preserve"> b</w:t>
      </w:r>
      <w:r w:rsidRPr="008F7162">
        <w:t>e responsible for</w:t>
      </w:r>
      <w:r w:rsidRPr="008F7162" w:rsidR="004A0618">
        <w:t>:</w:t>
      </w:r>
    </w:p>
    <w:p w:rsidRPr="008F7162" w:rsidR="00F9576F" w:rsidP="008F7162" w:rsidRDefault="00F9576F" w14:paraId="1442A67C" w14:textId="77777777"/>
    <w:p w:rsidRPr="008F7162" w:rsidR="00DE4579" w:rsidP="00F9576F" w:rsidRDefault="004A0618" w14:paraId="34566CD9" w14:textId="3738A134">
      <w:pPr>
        <w:pStyle w:val="ListParagraph"/>
      </w:pPr>
      <w:r w:rsidRPr="008F7162">
        <w:t>A</w:t>
      </w:r>
      <w:r w:rsidRPr="008F7162" w:rsidR="00DE4579">
        <w:t>ssessing the Proponent’s planning proposal and technical reports for completeness and accuracy</w:t>
      </w:r>
      <w:r w:rsidRPr="008F7162" w:rsidR="00B576AC">
        <w:t>; and</w:t>
      </w:r>
    </w:p>
    <w:p w:rsidRPr="008F7162" w:rsidR="003F5678" w:rsidP="00F9576F" w:rsidRDefault="009D39AD" w14:paraId="70D75C75" w14:textId="417141FA">
      <w:pPr>
        <w:pStyle w:val="ListParagraph"/>
      </w:pPr>
      <w:r w:rsidRPr="008F7162">
        <w:t>M</w:t>
      </w:r>
      <w:r w:rsidRPr="008F7162" w:rsidR="00DE4579">
        <w:t>anaging the Planning Proposal as it progresses through the LEP making process</w:t>
      </w:r>
      <w:r w:rsidRPr="008F7162" w:rsidR="003F5678">
        <w:t>.</w:t>
      </w:r>
    </w:p>
    <w:p w:rsidRPr="008F7162" w:rsidR="003F5678" w:rsidP="008F7162" w:rsidRDefault="003F5678" w14:paraId="740DA8DB" w14:textId="77777777"/>
    <w:p w:rsidR="00DE4579" w:rsidP="008F7162" w:rsidRDefault="00DE4579" w14:paraId="54464E46" w14:textId="0BA2DE18">
      <w:r w:rsidRPr="008F7162">
        <w:t xml:space="preserve">Specific roles within Council </w:t>
      </w:r>
      <w:r w:rsidRPr="008F7162" w:rsidR="003F5678">
        <w:t>include</w:t>
      </w:r>
      <w:r w:rsidRPr="008F7162">
        <w:t>:</w:t>
      </w:r>
    </w:p>
    <w:p w:rsidRPr="008F7162" w:rsidR="004B42A6" w:rsidP="008F7162" w:rsidRDefault="004B42A6" w14:paraId="53C506D8" w14:textId="77777777"/>
    <w:p w:rsidRPr="008F7162" w:rsidR="00DE4579" w:rsidP="004B42A6" w:rsidRDefault="00DE4579" w14:paraId="2835C65F" w14:textId="77777777">
      <w:pPr>
        <w:pStyle w:val="ListParagraph"/>
        <w:rPr>
          <w:highlight w:val="yellow"/>
        </w:rPr>
      </w:pPr>
      <w:r w:rsidRPr="008F7162">
        <w:rPr>
          <w:highlight w:val="yellow"/>
        </w:rPr>
        <w:t>X – General Manager</w:t>
      </w:r>
    </w:p>
    <w:p w:rsidRPr="008F7162" w:rsidR="00DE4579" w:rsidP="004B42A6" w:rsidRDefault="00DE4579" w14:paraId="3207F66A" w14:textId="77777777">
      <w:pPr>
        <w:pStyle w:val="ListParagraph"/>
        <w:rPr>
          <w:highlight w:val="yellow"/>
        </w:rPr>
      </w:pPr>
      <w:r w:rsidRPr="008F7162">
        <w:rPr>
          <w:highlight w:val="yellow"/>
        </w:rPr>
        <w:t>X – Director Planning</w:t>
      </w:r>
    </w:p>
    <w:p w:rsidRPr="008F7162" w:rsidR="00DE4579" w:rsidP="004B42A6" w:rsidRDefault="00DE4579" w14:paraId="76851A6B" w14:textId="77777777">
      <w:pPr>
        <w:pStyle w:val="ListParagraph"/>
        <w:rPr>
          <w:highlight w:val="yellow"/>
        </w:rPr>
      </w:pPr>
      <w:r w:rsidRPr="008F7162">
        <w:rPr>
          <w:highlight w:val="yellow"/>
        </w:rPr>
        <w:t>X – Senior Planning Manager</w:t>
      </w:r>
    </w:p>
    <w:p w:rsidRPr="008F7162" w:rsidR="00DE4579" w:rsidP="004B42A6" w:rsidRDefault="00DE4579" w14:paraId="6B5379DF" w14:textId="77777777">
      <w:pPr>
        <w:pStyle w:val="ListParagraph"/>
        <w:rPr>
          <w:highlight w:val="yellow"/>
        </w:rPr>
      </w:pPr>
      <w:r w:rsidRPr="008F7162">
        <w:rPr>
          <w:highlight w:val="yellow"/>
        </w:rPr>
        <w:t>X – Junior Planning Manager</w:t>
      </w:r>
    </w:p>
    <w:p w:rsidRPr="008F7162" w:rsidR="00DE4579" w:rsidP="008F7162" w:rsidRDefault="00DE4579" w14:paraId="7C775BB7" w14:textId="77777777"/>
    <w:p w:rsidRPr="008F7162" w:rsidR="00DE4579" w:rsidP="004B42A6" w:rsidRDefault="004B42A6" w14:paraId="37C8AC2C" w14:textId="6D26DF0B">
      <w:pPr>
        <w:pStyle w:val="Heading2"/>
      </w:pPr>
      <w:r>
        <w:t>4.2</w:t>
      </w:r>
      <w:r>
        <w:tab/>
      </w:r>
      <w:r w:rsidRPr="008F7162" w:rsidR="00DE4579">
        <w:t xml:space="preserve">Department of Planning and Environment </w:t>
      </w:r>
    </w:p>
    <w:p w:rsidRPr="008F7162" w:rsidR="00DE4579" w:rsidP="008F7162" w:rsidRDefault="00DE4579" w14:paraId="2881E0A3" w14:textId="77777777"/>
    <w:p w:rsidRPr="008F7162" w:rsidR="00DE4579" w:rsidP="008F7162" w:rsidRDefault="00DE4579" w14:paraId="3A6815D0" w14:textId="363C673B">
      <w:r w:rsidRPr="008F7162">
        <w:t>The Department of Planning and Environment (DPE) will</w:t>
      </w:r>
      <w:r w:rsidRPr="008F7162" w:rsidR="00A3745A">
        <w:t xml:space="preserve"> a</w:t>
      </w:r>
      <w:r w:rsidRPr="008F7162">
        <w:t>ct under the Minister’s delegation as the assessment authority for Planning Proposals</w:t>
      </w:r>
      <w:r w:rsidRPr="008F7162" w:rsidR="00FB55E3">
        <w:t xml:space="preserve"> and l</w:t>
      </w:r>
      <w:r w:rsidRPr="008F7162">
        <w:t>iaise with Council as required with advice, comments and recommendations on any matters regarding the Planning Proposal</w:t>
      </w:r>
      <w:r w:rsidRPr="008F7162" w:rsidR="00FB55E3">
        <w:t>.</w:t>
      </w:r>
    </w:p>
    <w:p w:rsidRPr="008F7162" w:rsidR="007E6FB3" w:rsidP="008F7162" w:rsidRDefault="007E6FB3" w14:paraId="109D3809" w14:textId="77777777"/>
    <w:p w:rsidRPr="008F7162" w:rsidR="00DE4579" w:rsidP="004B42A6" w:rsidRDefault="004B42A6" w14:paraId="03E861B6" w14:textId="39F4D686">
      <w:pPr>
        <w:pStyle w:val="Heading2"/>
      </w:pPr>
      <w:r>
        <w:t>4.3</w:t>
      </w:r>
      <w:r>
        <w:tab/>
      </w:r>
      <w:r w:rsidRPr="008F7162" w:rsidR="00FB55E3">
        <w:t xml:space="preserve">Other </w:t>
      </w:r>
      <w:r w:rsidRPr="008F7162" w:rsidR="00DE4579">
        <w:t>Authorities and Government Agencies</w:t>
      </w:r>
    </w:p>
    <w:p w:rsidRPr="008F7162" w:rsidR="00DE4579" w:rsidP="008F7162" w:rsidRDefault="00DE4579" w14:paraId="04F92909" w14:textId="77777777"/>
    <w:p w:rsidRPr="008F7162" w:rsidR="00DE4579" w:rsidP="008F7162" w:rsidRDefault="00DE4579" w14:paraId="766DC401" w14:textId="0FDA90FF">
      <w:r w:rsidRPr="008F7162">
        <w:t>Authorities and Government agencies will</w:t>
      </w:r>
      <w:r w:rsidRPr="008F7162" w:rsidR="00C54F8B">
        <w:t xml:space="preserve"> r</w:t>
      </w:r>
      <w:r w:rsidRPr="008F7162">
        <w:t xml:space="preserve">eview the planning proposal at pre-lodgement or post-Gateway in accordance </w:t>
      </w:r>
      <w:proofErr w:type="gramStart"/>
      <w:r w:rsidRPr="008F7162">
        <w:t>to</w:t>
      </w:r>
      <w:proofErr w:type="gramEnd"/>
      <w:r w:rsidRPr="008F7162">
        <w:t xml:space="preserve"> the referral criteria set out in Attachment C of the LEP Making Guideline. </w:t>
      </w:r>
    </w:p>
    <w:p w:rsidRPr="008F7162" w:rsidR="00DE4579" w:rsidP="008F7162" w:rsidRDefault="00DE4579" w14:paraId="6C0557DE" w14:textId="77777777"/>
    <w:p w:rsidRPr="008F7162" w:rsidR="00DE4579" w:rsidP="008F7162" w:rsidRDefault="00DE4579" w14:paraId="2408C315" w14:textId="335ACB96">
      <w:r w:rsidRPr="008F7162">
        <w:t xml:space="preserve">Refer to Appendix </w:t>
      </w:r>
      <w:r w:rsidRPr="008F7162" w:rsidR="002A082E">
        <w:t>F</w:t>
      </w:r>
      <w:r w:rsidRPr="008F7162">
        <w:t xml:space="preserve"> – Communications and Consultation Plan for further details of level of engagement and area of interest relevant authorities and government agencies. </w:t>
      </w:r>
    </w:p>
    <w:p w:rsidRPr="008F7162" w:rsidR="00DE4579" w:rsidP="008F7162" w:rsidRDefault="00DE4579" w14:paraId="7F30B19A" w14:textId="77777777"/>
    <w:p w:rsidRPr="008F7162" w:rsidR="00DE4579" w:rsidP="004B42A6" w:rsidRDefault="004B42A6" w14:paraId="0A1A4AE6" w14:textId="303E40B4">
      <w:pPr>
        <w:pStyle w:val="Heading2"/>
      </w:pPr>
      <w:r>
        <w:t>4.4</w:t>
      </w:r>
      <w:r>
        <w:tab/>
      </w:r>
      <w:r w:rsidRPr="008F7162" w:rsidR="00DE4579">
        <w:t>External Contractors – Subject Matter Experts</w:t>
      </w:r>
    </w:p>
    <w:p w:rsidRPr="008F7162" w:rsidR="00DE4579" w:rsidP="008F7162" w:rsidRDefault="00DE4579" w14:paraId="2DB8070A" w14:textId="77777777"/>
    <w:p w:rsidR="00DE4579" w:rsidP="008F7162" w:rsidRDefault="00DE4579" w14:paraId="07F2C7EE" w14:textId="77777777">
      <w:r w:rsidRPr="008F7162">
        <w:t>The following consultants are to be engaged by Council to assist in the assessment of the Planning Proposal:</w:t>
      </w:r>
    </w:p>
    <w:p w:rsidRPr="008F7162" w:rsidR="004B42A6" w:rsidP="008F7162" w:rsidRDefault="004B42A6" w14:paraId="6474214E" w14:textId="77777777"/>
    <w:p w:rsidRPr="008F7162" w:rsidR="00DE4579" w:rsidP="004B42A6" w:rsidRDefault="00DE4579" w14:paraId="07EC98E8" w14:textId="77777777">
      <w:pPr>
        <w:pStyle w:val="ListParagraph"/>
        <w:rPr>
          <w:highlight w:val="yellow"/>
        </w:rPr>
      </w:pPr>
      <w:r w:rsidRPr="008F7162">
        <w:rPr>
          <w:highlight w:val="yellow"/>
        </w:rPr>
        <w:t>X – Traffic Engineer</w:t>
      </w:r>
    </w:p>
    <w:p w:rsidRPr="008F7162" w:rsidR="00DE4579" w:rsidP="004B42A6" w:rsidRDefault="00DE4579" w14:paraId="1AB2AC8A" w14:textId="77777777">
      <w:pPr>
        <w:pStyle w:val="ListParagraph"/>
        <w:rPr>
          <w:highlight w:val="yellow"/>
        </w:rPr>
      </w:pPr>
      <w:r w:rsidRPr="008F7162">
        <w:rPr>
          <w:highlight w:val="yellow"/>
        </w:rPr>
        <w:t>X – Economist</w:t>
      </w:r>
    </w:p>
    <w:p w:rsidRPr="008F7162" w:rsidR="00DE4579" w:rsidP="004B42A6" w:rsidRDefault="00DE4579" w14:paraId="5391DCB5" w14:textId="77777777">
      <w:pPr>
        <w:pStyle w:val="ListParagraph"/>
        <w:rPr>
          <w:highlight w:val="yellow"/>
        </w:rPr>
      </w:pPr>
      <w:r w:rsidRPr="008F7162">
        <w:rPr>
          <w:highlight w:val="yellow"/>
        </w:rPr>
        <w:t>X – Civil Engineer</w:t>
      </w:r>
    </w:p>
    <w:p w:rsidRPr="008F7162" w:rsidR="00DE4579" w:rsidP="008F7162" w:rsidRDefault="00DE4579" w14:paraId="1DCCFCE6" w14:textId="77777777"/>
    <w:p w:rsidRPr="008F7162" w:rsidR="00DE4579" w:rsidP="008F7162" w:rsidRDefault="00DE4579" w14:paraId="5C0EC1AB" w14:textId="124C9621">
      <w:r w:rsidRPr="008F7162">
        <w:t xml:space="preserve">Consultant scopes are detailed at </w:t>
      </w:r>
      <w:r w:rsidRPr="00F9576F">
        <w:rPr>
          <w:highlight w:val="cyan"/>
        </w:rPr>
        <w:t>Appendix B – Scoping Checklist</w:t>
      </w:r>
      <w:r w:rsidR="00F9576F">
        <w:t>.</w:t>
      </w:r>
    </w:p>
    <w:p w:rsidRPr="008F7162" w:rsidR="00DE4579" w:rsidP="008F7162" w:rsidRDefault="00DE4579" w14:paraId="3D28AD37" w14:textId="77777777"/>
    <w:p w:rsidRPr="008F7162" w:rsidR="00DE4579" w:rsidP="004B42A6" w:rsidRDefault="004B42A6" w14:paraId="5C89E6A1" w14:textId="165538B2">
      <w:pPr>
        <w:pStyle w:val="Heading2"/>
      </w:pPr>
      <w:r>
        <w:t>4.5</w:t>
      </w:r>
      <w:r>
        <w:tab/>
      </w:r>
      <w:r w:rsidRPr="008F7162" w:rsidR="00DE4579">
        <w:t>Proponent</w:t>
      </w:r>
    </w:p>
    <w:p w:rsidRPr="008F7162" w:rsidR="00DE4579" w:rsidP="008F7162" w:rsidRDefault="00DE4579" w14:paraId="31618B8D" w14:textId="77777777"/>
    <w:p w:rsidR="00DE4579" w:rsidP="008F7162" w:rsidRDefault="00DE4579" w14:paraId="06336AA1" w14:textId="77777777">
      <w:r w:rsidRPr="008F7162">
        <w:t>The Proponent will:</w:t>
      </w:r>
    </w:p>
    <w:p w:rsidRPr="008F7162" w:rsidR="004B42A6" w:rsidP="008F7162" w:rsidRDefault="004B42A6" w14:paraId="0F67A625" w14:textId="77777777"/>
    <w:p w:rsidRPr="008F7162" w:rsidR="00DE4579" w:rsidP="004B42A6" w:rsidRDefault="00DE4579" w14:paraId="5AA3FDF5" w14:textId="77777777">
      <w:pPr>
        <w:pStyle w:val="ListParagraph"/>
      </w:pPr>
      <w:r w:rsidRPr="008F7162">
        <w:t>Prepare and submit additional information as requested by Council;</w:t>
      </w:r>
    </w:p>
    <w:p w:rsidRPr="008F7162" w:rsidR="00DE4579" w:rsidP="004B42A6" w:rsidRDefault="00DE4579" w14:paraId="60529437" w14:textId="77777777">
      <w:pPr>
        <w:pStyle w:val="ListParagraph"/>
      </w:pPr>
      <w:r w:rsidRPr="008F7162">
        <w:t>Review Gateway Determination conditions from DPE;</w:t>
      </w:r>
    </w:p>
    <w:p w:rsidRPr="008F7162" w:rsidR="00DE4579" w:rsidP="004B42A6" w:rsidRDefault="00DE4579" w14:paraId="5B0CF79E" w14:textId="0E1F4EEE">
      <w:pPr>
        <w:pStyle w:val="ListParagraph"/>
      </w:pPr>
      <w:r w:rsidRPr="008F7162">
        <w:t>Present or provide input at Briefings and Public Hearings (</w:t>
      </w:r>
      <w:r w:rsidRPr="008F7162" w:rsidR="00B576AC">
        <w:t>as</w:t>
      </w:r>
      <w:r w:rsidRPr="008F7162">
        <w:t xml:space="preserve"> required); and</w:t>
      </w:r>
    </w:p>
    <w:p w:rsidRPr="008F7162" w:rsidR="00DE4579" w:rsidP="004B42A6" w:rsidRDefault="00DE4579" w14:paraId="1B8448FC" w14:textId="77777777">
      <w:pPr>
        <w:pStyle w:val="ListParagraph"/>
      </w:pPr>
      <w:r w:rsidRPr="008F7162">
        <w:t>Rework and revise the Planning Proposal based on advice and comments from Council and DPE.</w:t>
      </w:r>
    </w:p>
    <w:p w:rsidRPr="008F7162" w:rsidR="001E7C9F" w:rsidP="008F7162" w:rsidRDefault="001E7C9F" w14:paraId="3CF0A431" w14:textId="7254B9BF">
      <w:r w:rsidRPr="008F7162">
        <w:br w:type="page"/>
      </w:r>
    </w:p>
    <w:p w:rsidRPr="008F7162" w:rsidR="0049771F" w:rsidP="009D242D" w:rsidRDefault="009D242D" w14:paraId="231A5B05" w14:textId="2DEC8959">
      <w:pPr>
        <w:pStyle w:val="Heading1"/>
      </w:pPr>
      <w:bookmarkStart w:name="_Toc100594321" w:id="29"/>
      <w:r>
        <w:t>5.</w:t>
      </w:r>
      <w:r>
        <w:tab/>
      </w:r>
      <w:r w:rsidRPr="008F7162" w:rsidR="0049771F">
        <w:t>Program Management</w:t>
      </w:r>
      <w:bookmarkEnd w:id="29"/>
    </w:p>
    <w:p w:rsidRPr="008F7162" w:rsidR="0049771F" w:rsidP="009D242D" w:rsidRDefault="009D242D" w14:paraId="5BB8DD34" w14:textId="48AAE180">
      <w:pPr>
        <w:pStyle w:val="Heading2"/>
      </w:pPr>
      <w:bookmarkStart w:name="_Toc99447954" w:id="30"/>
      <w:bookmarkStart w:name="_Toc99448256" w:id="31"/>
      <w:bookmarkStart w:name="_Toc100594322" w:id="32"/>
      <w:r>
        <w:t>5.1</w:t>
      </w:r>
      <w:r>
        <w:tab/>
      </w:r>
      <w:r w:rsidRPr="008F7162" w:rsidR="0049771F">
        <w:t>Program Management</w:t>
      </w:r>
      <w:bookmarkEnd w:id="30"/>
      <w:bookmarkEnd w:id="31"/>
      <w:bookmarkEnd w:id="32"/>
      <w:r w:rsidRPr="008F7162" w:rsidR="0049771F">
        <w:t xml:space="preserve"> </w:t>
      </w:r>
    </w:p>
    <w:p w:rsidRPr="008F7162" w:rsidR="0049771F" w:rsidP="008F7162" w:rsidRDefault="0049771F" w14:paraId="5E0B07CE" w14:textId="77777777"/>
    <w:p w:rsidRPr="008F7162" w:rsidR="0049771F" w:rsidP="008F7162" w:rsidRDefault="0049771F" w14:paraId="68374399" w14:textId="77777777">
      <w:r w:rsidRPr="008F7162">
        <w:t xml:space="preserve">The project program is used to plan and manage key tasks and milestones for Council and other stakeholders. </w:t>
      </w:r>
    </w:p>
    <w:p w:rsidRPr="008F7162" w:rsidR="0049771F" w:rsidP="008F7162" w:rsidRDefault="0049771F" w14:paraId="2B2935A7" w14:textId="77777777"/>
    <w:p w:rsidRPr="008F7162" w:rsidR="0049771F" w:rsidP="008F7162" w:rsidRDefault="0049771F" w14:paraId="66FBFED0" w14:textId="77777777">
      <w:r w:rsidRPr="008F7162">
        <w:t xml:space="preserve">The program is a live document which must be regularly updated as the project progresses through the LEP Making process. Progress against the original program dates, including any changes to previously established timeframes, will be reported in the Monthly Dashboard Report with an explanation of potential implications and associated strategies where action is required. </w:t>
      </w:r>
    </w:p>
    <w:p w:rsidRPr="008F7162" w:rsidR="0049771F" w:rsidP="008F7162" w:rsidRDefault="0049771F" w14:paraId="6C6B65C6" w14:textId="77777777"/>
    <w:p w:rsidRPr="008F7162" w:rsidR="0049771F" w:rsidP="008F7162" w:rsidRDefault="0049771F" w14:paraId="6F2C5291" w14:textId="77777777">
      <w:r w:rsidRPr="008F7162">
        <w:t xml:space="preserve">The current project program can be found at </w:t>
      </w:r>
      <w:r w:rsidRPr="008F7162">
        <w:rPr>
          <w:highlight w:val="cyan"/>
        </w:rPr>
        <w:t xml:space="preserve">Appendix </w:t>
      </w:r>
      <w:r w:rsidRPr="008F7162" w:rsidR="001D78F4">
        <w:rPr>
          <w:highlight w:val="cyan"/>
        </w:rPr>
        <w:t>C</w:t>
      </w:r>
      <w:r w:rsidRPr="008F7162">
        <w:rPr>
          <w:highlight w:val="cyan"/>
        </w:rPr>
        <w:t xml:space="preserve"> – Project Program</w:t>
      </w:r>
      <w:r w:rsidRPr="008F7162">
        <w:t xml:space="preserve">. </w:t>
      </w:r>
    </w:p>
    <w:p w:rsidRPr="008F7162" w:rsidR="001E7C9F" w:rsidP="008F7162" w:rsidRDefault="001E7C9F" w14:paraId="090F4106" w14:textId="5DB62593">
      <w:r w:rsidRPr="008F7162">
        <w:br w:type="page"/>
      </w:r>
    </w:p>
    <w:p w:rsidRPr="008F7162" w:rsidR="00996460" w:rsidP="009D242D" w:rsidRDefault="009D242D" w14:paraId="057E78D6" w14:textId="7A9D59C5">
      <w:pPr>
        <w:pStyle w:val="Heading1"/>
      </w:pPr>
      <w:bookmarkStart w:name="_Toc100594323" w:id="33"/>
      <w:r>
        <w:t>6.</w:t>
      </w:r>
      <w:r>
        <w:tab/>
      </w:r>
      <w:r w:rsidRPr="008F7162" w:rsidR="00910A65">
        <w:t>Cost Management</w:t>
      </w:r>
      <w:bookmarkEnd w:id="33"/>
    </w:p>
    <w:p w:rsidRPr="008F7162" w:rsidR="00F9067C" w:rsidP="009D242D" w:rsidRDefault="009D242D" w14:paraId="057E78D7" w14:textId="5E865689">
      <w:pPr>
        <w:pStyle w:val="Heading2"/>
      </w:pPr>
      <w:bookmarkStart w:name="_Toc98506312" w:id="34"/>
      <w:bookmarkStart w:name="_Toc98861023" w:id="35"/>
      <w:bookmarkStart w:name="_Toc99448261" w:id="36"/>
      <w:bookmarkStart w:name="_Toc100594324" w:id="37"/>
      <w:r>
        <w:t>6.1</w:t>
      </w:r>
      <w:r>
        <w:tab/>
      </w:r>
      <w:r w:rsidRPr="008F7162" w:rsidR="00B77CD0">
        <w:t>Cost Reporting</w:t>
      </w:r>
      <w:bookmarkEnd w:id="34"/>
      <w:bookmarkEnd w:id="35"/>
      <w:bookmarkEnd w:id="36"/>
      <w:bookmarkEnd w:id="37"/>
    </w:p>
    <w:p w:rsidRPr="008F7162" w:rsidR="00B77CD0" w:rsidP="008F7162" w:rsidRDefault="00B77CD0" w14:paraId="057E78D8" w14:textId="77777777"/>
    <w:p w:rsidRPr="008F7162" w:rsidR="00B77CD0" w:rsidP="008F7162" w:rsidRDefault="00B77CD0" w14:paraId="057E78D9" w14:textId="5FD23F6E">
      <w:r w:rsidRPr="008F7162">
        <w:t xml:space="preserve">A </w:t>
      </w:r>
      <w:r w:rsidRPr="008F7162" w:rsidR="00A85080">
        <w:t>C</w:t>
      </w:r>
      <w:r w:rsidRPr="008F7162">
        <w:t xml:space="preserve">ost </w:t>
      </w:r>
      <w:r w:rsidRPr="008F7162" w:rsidR="00A85080">
        <w:t>R</w:t>
      </w:r>
      <w:r w:rsidRPr="008F7162">
        <w:t>eport</w:t>
      </w:r>
      <w:r w:rsidRPr="008F7162" w:rsidR="003A5B50">
        <w:t xml:space="preserve"> </w:t>
      </w:r>
      <w:r w:rsidRPr="008F7162" w:rsidR="00914D44">
        <w:t xml:space="preserve">is used to plan, track and manage project costs </w:t>
      </w:r>
      <w:r w:rsidRPr="008F7162" w:rsidR="005E6955">
        <w:t>as the P</w:t>
      </w:r>
      <w:r w:rsidRPr="008F7162" w:rsidR="00A85080">
        <w:t xml:space="preserve">lanning Proposal progresses through each stage of the LEP Making process. </w:t>
      </w:r>
      <w:r w:rsidRPr="008F7162" w:rsidR="00914D44">
        <w:t xml:space="preserve">A key objective of the Cost Report </w:t>
      </w:r>
      <w:r w:rsidRPr="008F7162" w:rsidR="00A85080">
        <w:t xml:space="preserve">is to manage </w:t>
      </w:r>
      <w:r w:rsidRPr="008F7162" w:rsidR="00914D44">
        <w:t xml:space="preserve">technical consultant </w:t>
      </w:r>
      <w:r w:rsidRPr="008F7162" w:rsidR="00A85080">
        <w:t>costs</w:t>
      </w:r>
      <w:r w:rsidRPr="008F7162" w:rsidR="00914D44">
        <w:t>, establishing realistic budgets</w:t>
      </w:r>
      <w:r w:rsidRPr="008F7162" w:rsidR="00A85080">
        <w:t xml:space="preserve"> and </w:t>
      </w:r>
      <w:r w:rsidRPr="008F7162" w:rsidR="00914D44">
        <w:t>minimising variations</w:t>
      </w:r>
      <w:r w:rsidRPr="008F7162" w:rsidR="00E955B9">
        <w:t xml:space="preserve">. </w:t>
      </w:r>
      <w:r w:rsidRPr="008F7162" w:rsidR="00A85080">
        <w:t xml:space="preserve">Headline costs are to be </w:t>
      </w:r>
      <w:r w:rsidRPr="008F7162">
        <w:t xml:space="preserve">included in the </w:t>
      </w:r>
      <w:r w:rsidRPr="008F7162" w:rsidR="00A85080">
        <w:t xml:space="preserve">Monthly Dashboard Report. </w:t>
      </w:r>
    </w:p>
    <w:p w:rsidRPr="008F7162" w:rsidR="00A85080" w:rsidP="008F7162" w:rsidRDefault="00A85080" w14:paraId="1FD50D03" w14:textId="77777777"/>
    <w:p w:rsidR="003B6647" w:rsidP="008F7162" w:rsidRDefault="003B6647" w14:paraId="10385BCD" w14:textId="4467A559">
      <w:r w:rsidRPr="008F7162">
        <w:t xml:space="preserve">The cost report is to include at </w:t>
      </w:r>
      <w:r w:rsidRPr="008F7162" w:rsidR="00E955B9">
        <w:t xml:space="preserve">a </w:t>
      </w:r>
      <w:r w:rsidRPr="008F7162">
        <w:t>minimum</w:t>
      </w:r>
      <w:r w:rsidR="00BE07FC">
        <w:t>:</w:t>
      </w:r>
    </w:p>
    <w:p w:rsidRPr="008F7162" w:rsidR="00BE07FC" w:rsidP="008F7162" w:rsidRDefault="00BE07FC" w14:paraId="2A61783F" w14:textId="77777777"/>
    <w:p w:rsidRPr="008F7162" w:rsidR="003B6647" w:rsidP="00BE07FC" w:rsidRDefault="00E71D07" w14:paraId="35E49490" w14:textId="3F1DAF7E">
      <w:pPr>
        <w:pStyle w:val="ListParagraph"/>
      </w:pPr>
      <w:r w:rsidRPr="008F7162">
        <w:t>C</w:t>
      </w:r>
      <w:r w:rsidRPr="008F7162" w:rsidR="00A85080">
        <w:t>urrent budget amounts</w:t>
      </w:r>
    </w:p>
    <w:p w:rsidRPr="008F7162" w:rsidR="00A85080" w:rsidP="00BE07FC" w:rsidRDefault="00E71D07" w14:paraId="5F9C5E6C" w14:textId="11A37E10">
      <w:pPr>
        <w:pStyle w:val="ListParagraph"/>
      </w:pPr>
      <w:r w:rsidRPr="008F7162">
        <w:t>O</w:t>
      </w:r>
      <w:r w:rsidRPr="008F7162" w:rsidR="00A85080">
        <w:t xml:space="preserve">riginal </w:t>
      </w:r>
      <w:r w:rsidRPr="008F7162" w:rsidR="00E955B9">
        <w:t>c</w:t>
      </w:r>
      <w:r w:rsidRPr="008F7162" w:rsidR="00A85080">
        <w:t xml:space="preserve">ontract </w:t>
      </w:r>
      <w:r w:rsidRPr="008F7162" w:rsidR="00E955B9">
        <w:t>s</w:t>
      </w:r>
      <w:r w:rsidRPr="008F7162" w:rsidR="00A85080">
        <w:t>um</w:t>
      </w:r>
    </w:p>
    <w:p w:rsidRPr="008F7162" w:rsidR="00E955B9" w:rsidP="00BE07FC" w:rsidRDefault="00E71D07" w14:paraId="5DC343F0" w14:textId="0396E308">
      <w:pPr>
        <w:pStyle w:val="ListParagraph"/>
      </w:pPr>
      <w:r w:rsidRPr="008F7162">
        <w:t>A</w:t>
      </w:r>
      <w:r w:rsidRPr="008F7162" w:rsidR="00E955B9">
        <w:t>pproved variations</w:t>
      </w:r>
    </w:p>
    <w:p w:rsidRPr="008F7162" w:rsidR="00E955B9" w:rsidP="00BE07FC" w:rsidRDefault="00E71D07" w14:paraId="1BC575E4" w14:textId="226E8F06">
      <w:pPr>
        <w:pStyle w:val="ListParagraph"/>
      </w:pPr>
      <w:r w:rsidRPr="008F7162">
        <w:t>Committed to date</w:t>
      </w:r>
    </w:p>
    <w:p w:rsidRPr="008F7162" w:rsidR="00E71D07" w:rsidP="00BE07FC" w:rsidRDefault="00E71D07" w14:paraId="514FAB1C" w14:textId="5D8046AA">
      <w:pPr>
        <w:pStyle w:val="ListParagraph"/>
      </w:pPr>
      <w:r w:rsidRPr="008F7162">
        <w:t>Variance to current budget</w:t>
      </w:r>
    </w:p>
    <w:p w:rsidRPr="008F7162" w:rsidR="00E71D07" w:rsidP="00BE07FC" w:rsidRDefault="00E71D07" w14:paraId="04198A78" w14:textId="3C78A44F">
      <w:pPr>
        <w:pStyle w:val="ListParagraph"/>
      </w:pPr>
      <w:r w:rsidRPr="008F7162">
        <w:t>Claimed to Date</w:t>
      </w:r>
    </w:p>
    <w:p w:rsidRPr="008F7162" w:rsidR="00E71D07" w:rsidP="00BE07FC" w:rsidRDefault="00E71D07" w14:paraId="061187C8" w14:textId="0A03C75C">
      <w:pPr>
        <w:pStyle w:val="ListParagraph"/>
      </w:pPr>
      <w:r w:rsidRPr="008F7162">
        <w:t>Fees remaining</w:t>
      </w:r>
    </w:p>
    <w:p w:rsidRPr="008F7162" w:rsidR="00A54810" w:rsidP="008F7162" w:rsidRDefault="00A54810" w14:paraId="461E7899" w14:textId="77777777"/>
    <w:p w:rsidRPr="008F7162" w:rsidR="00A54810" w:rsidP="008F7162" w:rsidRDefault="00914D44" w14:paraId="593C1A26" w14:textId="7839C95A">
      <w:r w:rsidRPr="008F7162">
        <w:t xml:space="preserve">The latest project cost report can be found at </w:t>
      </w:r>
      <w:r w:rsidRPr="008F7162" w:rsidR="00A54810">
        <w:rPr>
          <w:highlight w:val="cyan"/>
        </w:rPr>
        <w:t xml:space="preserve">Appendix </w:t>
      </w:r>
      <w:r w:rsidRPr="008F7162" w:rsidR="001D78F4">
        <w:rPr>
          <w:highlight w:val="cyan"/>
        </w:rPr>
        <w:t>D</w:t>
      </w:r>
      <w:r w:rsidRPr="008F7162">
        <w:rPr>
          <w:highlight w:val="cyan"/>
        </w:rPr>
        <w:t xml:space="preserve"> – Cost Report</w:t>
      </w:r>
      <w:r w:rsidRPr="008F7162" w:rsidR="00A54810">
        <w:t>.</w:t>
      </w:r>
    </w:p>
    <w:p w:rsidRPr="008F7162" w:rsidR="00B77CD0" w:rsidP="008F7162" w:rsidRDefault="00B77CD0" w14:paraId="057E78DA" w14:textId="77777777"/>
    <w:p w:rsidRPr="008F7162" w:rsidR="00B77CD0" w:rsidP="009D242D" w:rsidRDefault="009D242D" w14:paraId="057E78DB" w14:textId="352B814B">
      <w:pPr>
        <w:pStyle w:val="Heading2"/>
      </w:pPr>
      <w:bookmarkStart w:name="_Toc300754423" w:id="38"/>
      <w:bookmarkStart w:name="_Toc98506313" w:id="39"/>
      <w:bookmarkStart w:name="_Toc98861024" w:id="40"/>
      <w:bookmarkStart w:name="_Toc99448262" w:id="41"/>
      <w:bookmarkStart w:name="_Toc100594325" w:id="42"/>
      <w:r>
        <w:t>6.2</w:t>
      </w:r>
      <w:r>
        <w:tab/>
      </w:r>
      <w:r w:rsidRPr="008F7162" w:rsidR="00B77CD0">
        <w:t>Technical Consultants Payment</w:t>
      </w:r>
      <w:bookmarkEnd w:id="38"/>
      <w:bookmarkEnd w:id="39"/>
      <w:bookmarkEnd w:id="40"/>
      <w:bookmarkEnd w:id="41"/>
      <w:bookmarkEnd w:id="42"/>
    </w:p>
    <w:p w:rsidRPr="008F7162" w:rsidR="00B77CD0" w:rsidP="008F7162" w:rsidRDefault="00B77CD0" w14:paraId="057E78DC" w14:textId="77777777"/>
    <w:p w:rsidRPr="008F7162" w:rsidR="00B77CD0" w:rsidP="008F7162" w:rsidRDefault="00E71D07" w14:paraId="057E78DD" w14:textId="220F97F2">
      <w:r w:rsidRPr="008F7162">
        <w:t>Council</w:t>
      </w:r>
      <w:r w:rsidRPr="008F7162" w:rsidR="003A5B50">
        <w:t xml:space="preserve"> is </w:t>
      </w:r>
      <w:r w:rsidRPr="008F7162" w:rsidR="00B77CD0">
        <w:t xml:space="preserve">to monitor invoices that are submitted by </w:t>
      </w:r>
      <w:r w:rsidRPr="008F7162" w:rsidR="005E5725">
        <w:t xml:space="preserve">external contractors. </w:t>
      </w:r>
      <w:r w:rsidRPr="008F7162" w:rsidR="00B77CD0">
        <w:t xml:space="preserve"> </w:t>
      </w:r>
    </w:p>
    <w:p w:rsidRPr="008F7162" w:rsidR="00B77CD0" w:rsidP="008F7162" w:rsidRDefault="00B77CD0" w14:paraId="057E78DE" w14:textId="77777777"/>
    <w:p w:rsidRPr="008F7162" w:rsidR="00B77CD0" w:rsidP="008F7162" w:rsidRDefault="00B77CD0" w14:paraId="057E78DF" w14:textId="4B44EC17">
      <w:r w:rsidRPr="008F7162">
        <w:t xml:space="preserve">Upon receipt of a </w:t>
      </w:r>
      <w:r w:rsidRPr="008F7162" w:rsidR="005E5725">
        <w:t xml:space="preserve">contractor’s </w:t>
      </w:r>
      <w:r w:rsidRPr="008F7162">
        <w:t xml:space="preserve">invoice, </w:t>
      </w:r>
      <w:r w:rsidRPr="008F7162" w:rsidR="00E71D07">
        <w:t>Council is to</w:t>
      </w:r>
      <w:r w:rsidRPr="008F7162">
        <w:t xml:space="preserve"> assess the claimed </w:t>
      </w:r>
      <w:r w:rsidRPr="008F7162" w:rsidR="00E71D07">
        <w:t xml:space="preserve">amount </w:t>
      </w:r>
      <w:r w:rsidRPr="008F7162">
        <w:t xml:space="preserve">against the </w:t>
      </w:r>
      <w:r w:rsidRPr="008F7162" w:rsidR="006B7642">
        <w:t xml:space="preserve">agreed scope and </w:t>
      </w:r>
      <w:r w:rsidRPr="008F7162">
        <w:t xml:space="preserve">contracted amount and make a recommendation </w:t>
      </w:r>
      <w:r w:rsidRPr="008F7162" w:rsidR="006B7642">
        <w:t>regarding</w:t>
      </w:r>
      <w:r w:rsidRPr="008F7162">
        <w:t xml:space="preserve"> payment. All invoices </w:t>
      </w:r>
      <w:r w:rsidRPr="008F7162" w:rsidR="00E71D07">
        <w:t>are to be administer for payment once approved by delegated Council staff.</w:t>
      </w:r>
    </w:p>
    <w:p w:rsidRPr="008F7162" w:rsidR="00B77CD0" w:rsidP="008F7162" w:rsidRDefault="00B77CD0" w14:paraId="057E78E2" w14:textId="77777777"/>
    <w:p w:rsidRPr="008F7162" w:rsidR="00B77CD0" w:rsidP="009D242D" w:rsidRDefault="009D242D" w14:paraId="057E78E3" w14:textId="7DCCA3D8">
      <w:pPr>
        <w:pStyle w:val="Heading2"/>
      </w:pPr>
      <w:bookmarkStart w:name="_Toc98506314" w:id="43"/>
      <w:bookmarkStart w:name="_Toc98861025" w:id="44"/>
      <w:bookmarkStart w:name="_Toc99448263" w:id="45"/>
      <w:bookmarkStart w:name="_Toc100594326" w:id="46"/>
      <w:r>
        <w:t>6.3</w:t>
      </w:r>
      <w:r>
        <w:tab/>
      </w:r>
      <w:r w:rsidRPr="008F7162" w:rsidR="00B77CD0">
        <w:t>Variation Management</w:t>
      </w:r>
      <w:bookmarkEnd w:id="43"/>
      <w:bookmarkEnd w:id="44"/>
      <w:bookmarkEnd w:id="45"/>
      <w:bookmarkEnd w:id="46"/>
    </w:p>
    <w:p w:rsidRPr="008F7162" w:rsidR="00B77CD0" w:rsidP="008F7162" w:rsidRDefault="00B77CD0" w14:paraId="057E78E4" w14:textId="77777777"/>
    <w:p w:rsidRPr="008F7162" w:rsidR="00B77CD0" w:rsidP="008F7162" w:rsidRDefault="00254C0B" w14:paraId="057E78E5" w14:textId="309F2209">
      <w:r w:rsidRPr="008F7162">
        <w:t xml:space="preserve">Council </w:t>
      </w:r>
      <w:r w:rsidRPr="008F7162" w:rsidR="006A78E4">
        <w:t>is to</w:t>
      </w:r>
      <w:r w:rsidRPr="008F7162" w:rsidR="00B77CD0">
        <w:t xml:space="preserve"> closely manage project cost and time.</w:t>
      </w:r>
    </w:p>
    <w:p w:rsidRPr="008F7162" w:rsidR="006A78E4" w:rsidP="008F7162" w:rsidRDefault="006A78E4" w14:paraId="0D48AD94" w14:textId="77777777"/>
    <w:p w:rsidRPr="008F7162" w:rsidR="006A78E4" w:rsidP="008F7162" w:rsidRDefault="00B77CD0" w14:paraId="4E15EC81" w14:textId="77777777">
      <w:r w:rsidRPr="008F7162">
        <w:t xml:space="preserve">For any consultant to submit a variation there must be a very clear criterion governing the legitimate claim. </w:t>
      </w:r>
    </w:p>
    <w:p w:rsidRPr="008F7162" w:rsidR="006A78E4" w:rsidP="008F7162" w:rsidRDefault="006A78E4" w14:paraId="517D51C6" w14:textId="77777777"/>
    <w:p w:rsidR="00B77CD0" w:rsidP="008F7162" w:rsidRDefault="00B77CD0" w14:paraId="057E78E6" w14:textId="3A1EFA83">
      <w:r w:rsidRPr="008F7162">
        <w:t>Such examples include:</w:t>
      </w:r>
    </w:p>
    <w:p w:rsidRPr="008F7162" w:rsidR="009D242D" w:rsidP="008F7162" w:rsidRDefault="009D242D" w14:paraId="643AE6BA" w14:textId="77777777"/>
    <w:p w:rsidRPr="008F7162" w:rsidR="00254C0B" w:rsidP="009D242D" w:rsidRDefault="006916FB" w14:paraId="1238F873" w14:textId="382C4994">
      <w:pPr>
        <w:pStyle w:val="ListParagraph"/>
      </w:pPr>
      <w:r w:rsidRPr="008F7162">
        <w:t>Prolongation of Agreed Program</w:t>
      </w:r>
    </w:p>
    <w:p w:rsidRPr="008F7162" w:rsidR="006916FB" w:rsidP="009D242D" w:rsidRDefault="006916FB" w14:paraId="5E3E9007" w14:textId="1E531F95">
      <w:pPr>
        <w:pStyle w:val="ListParagraph"/>
      </w:pPr>
      <w:r w:rsidRPr="008F7162">
        <w:t>Council</w:t>
      </w:r>
      <w:r w:rsidRPr="008F7162" w:rsidR="00184291">
        <w:t xml:space="preserve"> has</w:t>
      </w:r>
      <w:r w:rsidRPr="008F7162">
        <w:t xml:space="preserve"> request</w:t>
      </w:r>
      <w:r w:rsidRPr="008F7162" w:rsidR="00184291">
        <w:t>ed</w:t>
      </w:r>
      <w:r w:rsidRPr="008F7162">
        <w:t xml:space="preserve"> additional scope of works from the consultant</w:t>
      </w:r>
    </w:p>
    <w:p w:rsidRPr="008F7162" w:rsidR="006916FB" w:rsidP="009D242D" w:rsidRDefault="00184291" w14:paraId="69B57F70" w14:textId="3C8F454A">
      <w:pPr>
        <w:pStyle w:val="ListParagraph"/>
      </w:pPr>
      <w:r w:rsidRPr="008F7162">
        <w:t xml:space="preserve">The consultant has identified completed out-of-scope tasks that warrants a variation. </w:t>
      </w:r>
    </w:p>
    <w:p w:rsidRPr="008F7162" w:rsidR="00B77CD0" w:rsidP="008F7162" w:rsidRDefault="00B77CD0" w14:paraId="057E78EA" w14:textId="77777777"/>
    <w:p w:rsidRPr="008F7162" w:rsidR="00B77CD0" w:rsidP="008F7162" w:rsidRDefault="00B77CD0" w14:paraId="057E78EB" w14:textId="7F198B7D">
      <w:r w:rsidRPr="008F7162">
        <w:t xml:space="preserve">All variations must be approved by </w:t>
      </w:r>
      <w:r w:rsidRPr="008F7162" w:rsidR="00184291">
        <w:t xml:space="preserve">Council </w:t>
      </w:r>
      <w:r w:rsidRPr="008F7162">
        <w:t xml:space="preserve">in writing </w:t>
      </w:r>
      <w:r w:rsidRPr="008F7162" w:rsidR="00184291">
        <w:t xml:space="preserve">to the consultant </w:t>
      </w:r>
      <w:r w:rsidRPr="008F7162">
        <w:t>prior to any further work being undertaken.</w:t>
      </w:r>
    </w:p>
    <w:p w:rsidRPr="008F7162" w:rsidR="0002266C" w:rsidP="008F7162" w:rsidRDefault="0002266C" w14:paraId="057E78EC" w14:textId="2EEC7DEF">
      <w:r w:rsidRPr="008F7162">
        <w:br w:type="page"/>
      </w:r>
    </w:p>
    <w:p w:rsidRPr="008F7162" w:rsidR="00F41B18" w:rsidP="00BE07FC" w:rsidRDefault="00BE07FC" w14:paraId="057E78F0" w14:textId="1744AD70">
      <w:pPr>
        <w:pStyle w:val="Heading1"/>
      </w:pPr>
      <w:bookmarkStart w:name="_Toc100594327" w:id="47"/>
      <w:r>
        <w:t>7.</w:t>
      </w:r>
      <w:r>
        <w:tab/>
      </w:r>
      <w:r w:rsidRPr="008F7162" w:rsidR="00EF2B0E">
        <w:t>Risk Management</w:t>
      </w:r>
      <w:bookmarkEnd w:id="47"/>
    </w:p>
    <w:p w:rsidRPr="008F7162" w:rsidR="00CC5F3B" w:rsidP="00BE07FC" w:rsidRDefault="00BE07FC" w14:paraId="057E79BB" w14:textId="3935A748">
      <w:pPr>
        <w:pStyle w:val="Heading2"/>
      </w:pPr>
      <w:bookmarkStart w:name="_Toc98506316" w:id="48"/>
      <w:bookmarkStart w:name="_Toc98861027" w:id="49"/>
      <w:bookmarkStart w:name="_Toc99448265" w:id="50"/>
      <w:bookmarkStart w:name="_Toc100594328" w:id="51"/>
      <w:bookmarkStart w:name="_Toc252868688" w:id="52"/>
      <w:bookmarkStart w:name="_Toc300754425" w:id="53"/>
      <w:r>
        <w:t>7.1</w:t>
      </w:r>
      <w:r>
        <w:tab/>
      </w:r>
      <w:r w:rsidRPr="008F7162" w:rsidR="00CC5F3B">
        <w:t>Risk Management</w:t>
      </w:r>
      <w:bookmarkEnd w:id="48"/>
      <w:bookmarkEnd w:id="49"/>
      <w:bookmarkEnd w:id="50"/>
      <w:bookmarkEnd w:id="51"/>
      <w:r w:rsidRPr="008F7162" w:rsidR="00CC5F3B">
        <w:t xml:space="preserve"> </w:t>
      </w:r>
      <w:bookmarkEnd w:id="52"/>
      <w:bookmarkEnd w:id="53"/>
    </w:p>
    <w:p w:rsidRPr="008F7162" w:rsidR="00455110" w:rsidP="008F7162" w:rsidRDefault="00455110" w14:paraId="057E79BC" w14:textId="77777777"/>
    <w:p w:rsidRPr="008F7162" w:rsidR="00520992" w:rsidP="008F7162" w:rsidRDefault="00491B7E" w14:paraId="01078DE2" w14:textId="77777777">
      <w:r w:rsidRPr="008F7162">
        <w:t>Risk management</w:t>
      </w:r>
      <w:r w:rsidRPr="008F7162" w:rsidR="00455110">
        <w:t xml:space="preserve"> is the identification, </w:t>
      </w:r>
      <w:r w:rsidRPr="008F7162" w:rsidR="00E94038">
        <w:t>management</w:t>
      </w:r>
      <w:r w:rsidRPr="008F7162" w:rsidR="006B7642">
        <w:t xml:space="preserve"> and </w:t>
      </w:r>
      <w:r w:rsidRPr="008F7162" w:rsidR="00E94038">
        <w:t>monitoring</w:t>
      </w:r>
      <w:r w:rsidRPr="008F7162" w:rsidR="006B7642">
        <w:t xml:space="preserve"> </w:t>
      </w:r>
      <w:r w:rsidRPr="008F7162" w:rsidR="00455110">
        <w:t>of project</w:t>
      </w:r>
      <w:r w:rsidRPr="008F7162" w:rsidR="006B7642">
        <w:t xml:space="preserve"> risks</w:t>
      </w:r>
      <w:r w:rsidRPr="008F7162" w:rsidR="00455110">
        <w:t>.</w:t>
      </w:r>
      <w:r w:rsidRPr="008F7162" w:rsidR="00B80B8E">
        <w:t xml:space="preserve"> </w:t>
      </w:r>
    </w:p>
    <w:p w:rsidRPr="008F7162" w:rsidR="00520992" w:rsidP="008F7162" w:rsidRDefault="00520992" w14:paraId="787DCE3D" w14:textId="77777777"/>
    <w:p w:rsidRPr="008F7162" w:rsidR="00455110" w:rsidP="008F7162" w:rsidRDefault="00520992" w14:paraId="057E79BD" w14:textId="305E8DF2">
      <w:r w:rsidRPr="008F7162">
        <w:t xml:space="preserve">Upon formal lodgement of a Planning Proposal, Council to hold a risk workshop with relevant internal stakeholders </w:t>
      </w:r>
      <w:r w:rsidRPr="008F7162" w:rsidR="00810E6C">
        <w:t>to identify risks for the lifecycle of the Planning Proposal. This form</w:t>
      </w:r>
      <w:r w:rsidRPr="008F7162" w:rsidR="00D871C5">
        <w:t>s</w:t>
      </w:r>
      <w:r w:rsidRPr="008F7162" w:rsidR="00810E6C">
        <w:t xml:space="preserve"> the basis of a live </w:t>
      </w:r>
      <w:r w:rsidRPr="008F7162" w:rsidR="00DD1887">
        <w:t>R</w:t>
      </w:r>
      <w:r w:rsidRPr="008F7162" w:rsidR="00810E6C">
        <w:t xml:space="preserve">isk </w:t>
      </w:r>
      <w:proofErr w:type="gramStart"/>
      <w:r w:rsidRPr="008F7162" w:rsidR="00DD1887">
        <w:t>R</w:t>
      </w:r>
      <w:r w:rsidRPr="008F7162" w:rsidR="00810E6C">
        <w:t>egister</w:t>
      </w:r>
      <w:proofErr w:type="gramEnd"/>
      <w:r w:rsidRPr="008F7162" w:rsidR="00DD1887">
        <w:t xml:space="preserve"> and a member of Council Planning Team will be responsible for maintaining the Risk Register. </w:t>
      </w:r>
    </w:p>
    <w:p w:rsidRPr="008F7162" w:rsidR="00455110" w:rsidP="008F7162" w:rsidRDefault="00455110" w14:paraId="057E79BE" w14:textId="77777777"/>
    <w:p w:rsidRPr="008F7162" w:rsidR="00423935" w:rsidP="008F7162" w:rsidRDefault="009463BA" w14:paraId="32C86592" w14:textId="30038610">
      <w:r w:rsidRPr="008F7162">
        <w:t>Identified risks</w:t>
      </w:r>
      <w:r w:rsidRPr="008F7162" w:rsidR="00953488">
        <w:t xml:space="preserve"> </w:t>
      </w:r>
      <w:r w:rsidRPr="008F7162">
        <w:t>are to</w:t>
      </w:r>
      <w:r w:rsidRPr="008F7162" w:rsidR="00953488">
        <w:t xml:space="preserve"> be</w:t>
      </w:r>
      <w:r w:rsidRPr="008F7162">
        <w:t xml:space="preserve"> reviewed for </w:t>
      </w:r>
      <w:r w:rsidRPr="008F7162" w:rsidR="00953488">
        <w:t>their likelihood to happen</w:t>
      </w:r>
      <w:r w:rsidRPr="008F7162" w:rsidR="00615418">
        <w:t xml:space="preserve"> </w:t>
      </w:r>
      <w:r w:rsidRPr="008F7162" w:rsidR="00F13A8D">
        <w:t>/</w:t>
      </w:r>
      <w:r w:rsidRPr="008F7162" w:rsidR="00615418">
        <w:t xml:space="preserve"> </w:t>
      </w:r>
      <w:r w:rsidRPr="008F7162" w:rsidR="00F13A8D">
        <w:t xml:space="preserve">occur and </w:t>
      </w:r>
      <w:r w:rsidRPr="008F7162" w:rsidR="00615418">
        <w:t xml:space="preserve">the level of disruption / adverse effect the risk poses during the life of the Planning Proposals. </w:t>
      </w:r>
    </w:p>
    <w:p w:rsidRPr="008F7162" w:rsidR="00184291" w:rsidP="008F7162" w:rsidRDefault="00184291" w14:paraId="2771D87C" w14:textId="77777777"/>
    <w:p w:rsidRPr="008F7162" w:rsidR="00184291" w:rsidP="008F7162" w:rsidRDefault="006B7642" w14:paraId="4B6F73A8" w14:textId="6692D68A">
      <w:r w:rsidRPr="008F7162">
        <w:t>The current register of project risks can be found at</w:t>
      </w:r>
      <w:r w:rsidRPr="008F7162" w:rsidR="00184291">
        <w:t xml:space="preserve"> </w:t>
      </w:r>
      <w:r w:rsidRPr="008F7162" w:rsidR="00184291">
        <w:rPr>
          <w:highlight w:val="cyan"/>
        </w:rPr>
        <w:t xml:space="preserve">Appendix </w:t>
      </w:r>
      <w:r w:rsidRPr="008F7162" w:rsidR="001D78F4">
        <w:rPr>
          <w:highlight w:val="cyan"/>
        </w:rPr>
        <w:t>E</w:t>
      </w:r>
      <w:r w:rsidRPr="008F7162" w:rsidR="00184291">
        <w:rPr>
          <w:highlight w:val="cyan"/>
        </w:rPr>
        <w:t xml:space="preserve"> </w:t>
      </w:r>
      <w:r w:rsidRPr="008F7162">
        <w:rPr>
          <w:highlight w:val="cyan"/>
        </w:rPr>
        <w:t xml:space="preserve">– </w:t>
      </w:r>
      <w:r w:rsidRPr="008F7162" w:rsidR="00A36274">
        <w:rPr>
          <w:highlight w:val="cyan"/>
        </w:rPr>
        <w:t>Risk Management Plan</w:t>
      </w:r>
      <w:r w:rsidRPr="008F7162" w:rsidR="00A36274">
        <w:t>. Th</w:t>
      </w:r>
      <w:r w:rsidRPr="008F7162">
        <w:t>e Risk Management Plan is to be referenced and updated regularly as</w:t>
      </w:r>
      <w:r w:rsidRPr="008F7162" w:rsidR="00A36274">
        <w:t xml:space="preserve"> Planning Proposal progresses through the stages of the LEP </w:t>
      </w:r>
      <w:r w:rsidRPr="008F7162" w:rsidR="00AB7001">
        <w:t>m</w:t>
      </w:r>
      <w:r w:rsidRPr="008F7162" w:rsidR="00A36274">
        <w:t xml:space="preserve">aking process. </w:t>
      </w:r>
    </w:p>
    <w:p w:rsidRPr="008F7162" w:rsidR="00455110" w:rsidP="008F7162" w:rsidRDefault="00455110" w14:paraId="057E79C4" w14:textId="77777777"/>
    <w:p w:rsidRPr="008F7162" w:rsidR="00A83B36" w:rsidP="008F7162" w:rsidRDefault="00A36274" w14:paraId="31F1ADCC" w14:textId="1E173B44">
      <w:r w:rsidRPr="008F7162">
        <w:t>Key risks within the Risk Management Plan are to be</w:t>
      </w:r>
      <w:r w:rsidRPr="008F7162" w:rsidR="00455110">
        <w:t xml:space="preserve"> included</w:t>
      </w:r>
      <w:r w:rsidRPr="008F7162">
        <w:t xml:space="preserve"> and updated</w:t>
      </w:r>
      <w:r w:rsidRPr="008F7162" w:rsidR="00455110">
        <w:t xml:space="preserve"> in the </w:t>
      </w:r>
      <w:r w:rsidRPr="008F7162">
        <w:t>Monthly Dashboard</w:t>
      </w:r>
      <w:r w:rsidRPr="008F7162" w:rsidR="00455110">
        <w:t xml:space="preserve"> report, with key changes</w:t>
      </w:r>
      <w:r w:rsidRPr="008F7162" w:rsidR="006B7642">
        <w:t xml:space="preserve"> and mitigation measures identifi</w:t>
      </w:r>
      <w:r w:rsidRPr="008F7162" w:rsidR="00455110">
        <w:t>ed and discussed accordingly.</w:t>
      </w:r>
    </w:p>
    <w:p w:rsidRPr="008F7162" w:rsidR="00EF585A" w:rsidP="008F7162" w:rsidRDefault="00EF585A" w14:paraId="2B455694" w14:textId="00E493BB">
      <w:r w:rsidRPr="008F7162">
        <w:br w:type="page"/>
      </w:r>
    </w:p>
    <w:p w:rsidRPr="008F7162" w:rsidR="00F214FF" w:rsidP="00BE07FC" w:rsidRDefault="00BE07FC" w14:paraId="1DF168C5" w14:textId="0A3874DB">
      <w:pPr>
        <w:pStyle w:val="Heading1"/>
      </w:pPr>
      <w:bookmarkStart w:name="_Toc100594329" w:id="54"/>
      <w:bookmarkStart w:name="_Toc394060683" w:id="55"/>
      <w:r>
        <w:t>8.</w:t>
      </w:r>
      <w:r>
        <w:tab/>
      </w:r>
      <w:r w:rsidRPr="008F7162" w:rsidR="00F214FF">
        <w:t>Communications and Stakeholder Management</w:t>
      </w:r>
      <w:bookmarkEnd w:id="54"/>
    </w:p>
    <w:p w:rsidRPr="008F7162" w:rsidR="00F214FF" w:rsidP="00BE07FC" w:rsidRDefault="00BE07FC" w14:paraId="514D0C95" w14:textId="4F432D1B">
      <w:pPr>
        <w:pStyle w:val="Heading2"/>
      </w:pPr>
      <w:bookmarkStart w:name="_Toc98506292" w:id="56"/>
      <w:bookmarkStart w:name="_Toc98861010" w:id="57"/>
      <w:bookmarkStart w:name="_Toc100594330" w:id="58"/>
      <w:bookmarkEnd w:id="55"/>
      <w:r>
        <w:t>8.1</w:t>
      </w:r>
      <w:r>
        <w:tab/>
      </w:r>
      <w:r w:rsidRPr="008F7162" w:rsidR="00F214FF">
        <w:t>Project Reporting / Co-ordination Meetings</w:t>
      </w:r>
      <w:bookmarkEnd w:id="56"/>
      <w:bookmarkEnd w:id="57"/>
      <w:bookmarkEnd w:id="58"/>
    </w:p>
    <w:p w:rsidRPr="008F7162" w:rsidR="00F214FF" w:rsidP="008F7162" w:rsidRDefault="00F214FF" w14:paraId="13E880C1" w14:textId="77777777"/>
    <w:p w:rsidRPr="008F7162" w:rsidR="00F214FF" w:rsidP="008F7162" w:rsidRDefault="00F214FF" w14:paraId="59A030AC" w14:textId="77777777">
      <w:r w:rsidRPr="008F7162">
        <w:t xml:space="preserve">Throughout the project, various meetings will be held with associated agendas, reports and minutes prepared and issued to all attendees. </w:t>
      </w:r>
    </w:p>
    <w:p w:rsidRPr="008F7162" w:rsidR="00F214FF" w:rsidP="008F7162" w:rsidRDefault="00F214FF" w14:paraId="7178180A" w14:textId="77777777"/>
    <w:p w:rsidRPr="008F7162" w:rsidR="00F214FF" w:rsidP="00BE07FC" w:rsidRDefault="00BE07FC" w14:paraId="273F2481" w14:textId="08AA4C9B">
      <w:pPr>
        <w:pStyle w:val="Heading2"/>
      </w:pPr>
      <w:bookmarkStart w:name="_Toc98506293" w:id="59"/>
      <w:bookmarkStart w:name="_Toc98861011" w:id="60"/>
      <w:bookmarkStart w:name="_Toc100594331" w:id="61"/>
      <w:r>
        <w:t>8.2</w:t>
      </w:r>
      <w:r>
        <w:tab/>
      </w:r>
      <w:r w:rsidRPr="008F7162" w:rsidR="00F214FF">
        <w:t>Project Control Group</w:t>
      </w:r>
      <w:bookmarkEnd w:id="59"/>
      <w:bookmarkEnd w:id="60"/>
      <w:bookmarkEnd w:id="61"/>
    </w:p>
    <w:p w:rsidRPr="008F7162" w:rsidR="00F214FF" w:rsidP="008F7162" w:rsidRDefault="00F214FF" w14:paraId="3C683FDB" w14:textId="77777777"/>
    <w:p w:rsidR="00F214FF" w:rsidP="008F7162" w:rsidRDefault="00F214FF" w14:paraId="066689FB" w14:textId="77777777">
      <w:r w:rsidRPr="008F7162">
        <w:t xml:space="preserve">The Project Control Group (PCG) is responsible for the overall delivery of the project. </w:t>
      </w:r>
      <w:proofErr w:type="gramStart"/>
      <w:r w:rsidRPr="008F7162">
        <w:t>Specifically</w:t>
      </w:r>
      <w:proofErr w:type="gramEnd"/>
      <w:r w:rsidRPr="008F7162">
        <w:t xml:space="preserve"> the PCG will consist of representatives from:</w:t>
      </w:r>
    </w:p>
    <w:p w:rsidRPr="008F7162" w:rsidR="00BE07FC" w:rsidP="008F7162" w:rsidRDefault="00BE07FC" w14:paraId="62E3792A" w14:textId="77777777"/>
    <w:p w:rsidRPr="008F7162" w:rsidR="00F214FF" w:rsidP="00BE07FC" w:rsidRDefault="00F214FF" w14:paraId="26C8185C" w14:textId="77777777">
      <w:pPr>
        <w:pStyle w:val="ListParagraph"/>
        <w:rPr>
          <w:highlight w:val="yellow"/>
        </w:rPr>
      </w:pPr>
      <w:r w:rsidRPr="008F7162">
        <w:rPr>
          <w:highlight w:val="yellow"/>
        </w:rPr>
        <w:t>Council and the appropriate internal council stakeholders</w:t>
      </w:r>
    </w:p>
    <w:p w:rsidRPr="008F7162" w:rsidR="00F214FF" w:rsidP="00BE07FC" w:rsidRDefault="00F214FF" w14:paraId="655B4169" w14:textId="77777777">
      <w:pPr>
        <w:pStyle w:val="ListParagraph"/>
        <w:rPr>
          <w:highlight w:val="yellow"/>
        </w:rPr>
      </w:pPr>
      <w:r w:rsidRPr="008F7162">
        <w:rPr>
          <w:highlight w:val="yellow"/>
        </w:rPr>
        <w:t>DPE</w:t>
      </w:r>
    </w:p>
    <w:p w:rsidRPr="008F7162" w:rsidR="009C2649" w:rsidP="008F7162" w:rsidRDefault="009C2649" w14:paraId="022C777D" w14:textId="77777777"/>
    <w:p w:rsidRPr="008F7162" w:rsidR="00F214FF" w:rsidP="008F7162" w:rsidRDefault="00F214FF" w14:paraId="5FD41C5F" w14:textId="6347EC31">
      <w:r w:rsidRPr="008F7162">
        <w:t xml:space="preserve">A monthly PCG meeting will be held to update attendees </w:t>
      </w:r>
      <w:r w:rsidRPr="008F7162" w:rsidR="00DB52B2">
        <w:t xml:space="preserve">on project status </w:t>
      </w:r>
      <w:r w:rsidRPr="008F7162" w:rsidR="00801D76">
        <w:t xml:space="preserve">and </w:t>
      </w:r>
      <w:r w:rsidRPr="008F7162" w:rsidR="00846CDE">
        <w:t xml:space="preserve">facilitate </w:t>
      </w:r>
      <w:r w:rsidRPr="008F7162" w:rsidR="00801D76">
        <w:t>key decisions</w:t>
      </w:r>
      <w:r w:rsidRPr="008F7162" w:rsidR="00846CDE">
        <w:t>.</w:t>
      </w:r>
    </w:p>
    <w:p w:rsidRPr="008F7162" w:rsidR="00F214FF" w:rsidP="008F7162" w:rsidRDefault="00F214FF" w14:paraId="67515F32" w14:textId="77777777"/>
    <w:p w:rsidRPr="008F7162" w:rsidR="00F214FF" w:rsidP="00BE07FC" w:rsidRDefault="00BE07FC" w14:paraId="0547194F" w14:textId="003F4CE1">
      <w:pPr>
        <w:pStyle w:val="Heading2"/>
      </w:pPr>
      <w:bookmarkStart w:name="_Toc98506294" w:id="62"/>
      <w:bookmarkStart w:name="_Toc98861012" w:id="63"/>
      <w:bookmarkStart w:name="_Toc100594332" w:id="64"/>
      <w:r>
        <w:t>8.3</w:t>
      </w:r>
      <w:r>
        <w:tab/>
      </w:r>
      <w:r w:rsidRPr="008F7162" w:rsidR="00F214FF">
        <w:t>Project Working Group</w:t>
      </w:r>
      <w:bookmarkEnd w:id="62"/>
      <w:bookmarkEnd w:id="63"/>
      <w:bookmarkEnd w:id="64"/>
    </w:p>
    <w:p w:rsidRPr="008F7162" w:rsidR="00F214FF" w:rsidP="008F7162" w:rsidRDefault="00F214FF" w14:paraId="13A29E81" w14:textId="77777777"/>
    <w:p w:rsidR="00FA1478" w:rsidP="008F7162" w:rsidRDefault="00FA1478" w14:paraId="35CC5E2F" w14:textId="07C61B66">
      <w:r w:rsidRPr="00FA1478">
        <w:rPr>
          <w:highlight w:val="yellow"/>
        </w:rPr>
        <w:t>&lt;delete this section if not required&gt;</w:t>
      </w:r>
    </w:p>
    <w:p w:rsidR="00F214FF" w:rsidP="008F7162" w:rsidRDefault="00F214FF" w14:paraId="60A7742F" w14:textId="1513DB2F">
      <w:r w:rsidRPr="008F7162">
        <w:t>The Project Working Group is responsible for the day-to-day management of the project. Attendees at the Project Working Group will vary depending on which issues are to be discussed. It is expected that the following attendees will be in attendance as a minimum:</w:t>
      </w:r>
    </w:p>
    <w:p w:rsidRPr="008F7162" w:rsidR="00BE07FC" w:rsidP="008F7162" w:rsidRDefault="00BE07FC" w14:paraId="5B2C056C" w14:textId="77777777"/>
    <w:p w:rsidRPr="008F7162" w:rsidR="00F214FF" w:rsidP="00BE07FC" w:rsidRDefault="00F214FF" w14:paraId="13210731" w14:textId="77777777">
      <w:pPr>
        <w:pStyle w:val="ListParagraph"/>
        <w:rPr>
          <w:highlight w:val="yellow"/>
        </w:rPr>
      </w:pPr>
      <w:r w:rsidRPr="008F7162">
        <w:rPr>
          <w:highlight w:val="yellow"/>
        </w:rPr>
        <w:t>Proponent</w:t>
      </w:r>
    </w:p>
    <w:p w:rsidRPr="008F7162" w:rsidR="00F214FF" w:rsidP="00BE07FC" w:rsidRDefault="00F214FF" w14:paraId="751DADA7" w14:textId="77777777">
      <w:pPr>
        <w:pStyle w:val="ListParagraph"/>
        <w:rPr>
          <w:highlight w:val="yellow"/>
        </w:rPr>
      </w:pPr>
      <w:r w:rsidRPr="008F7162">
        <w:rPr>
          <w:highlight w:val="yellow"/>
        </w:rPr>
        <w:t>Council and the appropriate internal council stakeholders</w:t>
      </w:r>
    </w:p>
    <w:p w:rsidRPr="008F7162" w:rsidR="00F214FF" w:rsidP="00BE07FC" w:rsidRDefault="00F214FF" w14:paraId="0E9BCB1E" w14:textId="77777777">
      <w:pPr>
        <w:pStyle w:val="ListParagraph"/>
        <w:rPr>
          <w:highlight w:val="yellow"/>
        </w:rPr>
      </w:pPr>
      <w:r w:rsidRPr="008F7162">
        <w:rPr>
          <w:highlight w:val="yellow"/>
        </w:rPr>
        <w:t xml:space="preserve">Other technical sub-consultants as deemed necessary. </w:t>
      </w:r>
    </w:p>
    <w:p w:rsidRPr="008F7162" w:rsidR="00F214FF" w:rsidP="008F7162" w:rsidRDefault="00F214FF" w14:paraId="09CC03A9" w14:textId="77777777"/>
    <w:p w:rsidR="00F214FF" w:rsidP="008F7162" w:rsidRDefault="00F214FF" w14:paraId="72B521FD" w14:textId="77777777">
      <w:r w:rsidRPr="008F7162">
        <w:t>Specific tasks of the PWG will be to:</w:t>
      </w:r>
    </w:p>
    <w:p w:rsidRPr="008F7162" w:rsidR="00BE07FC" w:rsidP="008F7162" w:rsidRDefault="00BE07FC" w14:paraId="18EFE600" w14:textId="77777777"/>
    <w:p w:rsidRPr="008F7162" w:rsidR="00F214FF" w:rsidP="00BE07FC" w:rsidRDefault="00BD29C2" w14:paraId="29E5DE93" w14:textId="09B765BC">
      <w:pPr>
        <w:pStyle w:val="ListParagraph"/>
        <w:rPr>
          <w:highlight w:val="yellow"/>
        </w:rPr>
      </w:pPr>
      <w:r w:rsidRPr="008F7162">
        <w:rPr>
          <w:highlight w:val="yellow"/>
        </w:rPr>
        <w:t>Prep</w:t>
      </w:r>
      <w:r w:rsidRPr="008F7162" w:rsidR="00F214FF">
        <w:rPr>
          <w:highlight w:val="yellow"/>
        </w:rPr>
        <w:t>are the technical scope for the project;</w:t>
      </w:r>
    </w:p>
    <w:p w:rsidRPr="008F7162" w:rsidR="00F214FF" w:rsidP="00BE07FC" w:rsidRDefault="00BD29C2" w14:paraId="72986406" w14:textId="6ECBE9A5">
      <w:pPr>
        <w:pStyle w:val="ListParagraph"/>
        <w:rPr>
          <w:highlight w:val="yellow"/>
        </w:rPr>
      </w:pPr>
      <w:r w:rsidRPr="008F7162">
        <w:rPr>
          <w:highlight w:val="yellow"/>
        </w:rPr>
        <w:t>Provide technical input; and</w:t>
      </w:r>
    </w:p>
    <w:p w:rsidRPr="008F7162" w:rsidR="00F214FF" w:rsidP="00BE07FC" w:rsidRDefault="00BD29C2" w14:paraId="5B4223FA" w14:textId="7239D7E9">
      <w:pPr>
        <w:pStyle w:val="ListParagraph"/>
        <w:rPr>
          <w:highlight w:val="yellow"/>
        </w:rPr>
      </w:pPr>
      <w:r w:rsidRPr="008F7162">
        <w:rPr>
          <w:highlight w:val="yellow"/>
        </w:rPr>
        <w:t>Prepare statutory and technical deliverables.</w:t>
      </w:r>
    </w:p>
    <w:p w:rsidRPr="008F7162" w:rsidR="00846CDE" w:rsidP="008F7162" w:rsidRDefault="00846CDE" w14:paraId="12D74C24" w14:textId="77777777"/>
    <w:p w:rsidRPr="008F7162" w:rsidR="00F214FF" w:rsidP="008F7162" w:rsidRDefault="00F214FF" w14:paraId="0ECF1084" w14:textId="48B05A65">
      <w:r w:rsidRPr="008F7162">
        <w:t xml:space="preserve">The Project Working Group will meet </w:t>
      </w:r>
      <w:r w:rsidRPr="008F7162" w:rsidR="00846CDE">
        <w:t>weekly an</w:t>
      </w:r>
      <w:r w:rsidRPr="008F7162" w:rsidR="004B5F2A">
        <w:t xml:space="preserve">d have ad-hoc meetings as required to address project matters.  </w:t>
      </w:r>
    </w:p>
    <w:p w:rsidRPr="008F7162" w:rsidR="00F214FF" w:rsidP="008F7162" w:rsidRDefault="00F214FF" w14:paraId="38B942E3" w14:textId="77777777"/>
    <w:p w:rsidRPr="008F7162" w:rsidR="00F214FF" w:rsidP="00BE07FC" w:rsidRDefault="00BE07FC" w14:paraId="698B863F" w14:textId="2A541CCC">
      <w:pPr>
        <w:pStyle w:val="Heading2"/>
      </w:pPr>
      <w:bookmarkStart w:name="_Toc98506295" w:id="65"/>
      <w:bookmarkStart w:name="_Toc98861013" w:id="66"/>
      <w:bookmarkStart w:name="_Toc100594333" w:id="67"/>
      <w:r>
        <w:t>8.4</w:t>
      </w:r>
      <w:r>
        <w:tab/>
      </w:r>
      <w:r w:rsidRPr="008F7162" w:rsidR="00F214FF">
        <w:t>Other</w:t>
      </w:r>
      <w:bookmarkEnd w:id="65"/>
      <w:bookmarkEnd w:id="66"/>
      <w:bookmarkEnd w:id="67"/>
    </w:p>
    <w:p w:rsidRPr="008F7162" w:rsidR="00F214FF" w:rsidP="008F7162" w:rsidRDefault="00F214FF" w14:paraId="28AA0850" w14:textId="77777777"/>
    <w:p w:rsidRPr="008F7162" w:rsidR="00F214FF" w:rsidP="008F7162" w:rsidRDefault="00F214FF" w14:paraId="1E0DAE58" w14:textId="77777777">
      <w:r w:rsidRPr="008F7162">
        <w:t xml:space="preserve">Other meetings will be called as necessary to review, co-ordinate and report on specific issues. These meetings will be facilitated by Council in co-ordination with relevant technical consultants and stakeholders </w:t>
      </w:r>
    </w:p>
    <w:p w:rsidRPr="008F7162" w:rsidR="00F214FF" w:rsidP="008F7162" w:rsidRDefault="00F214FF" w14:paraId="0DE6322D" w14:textId="77777777"/>
    <w:p w:rsidRPr="008F7162" w:rsidR="00F214FF" w:rsidP="00BE07FC" w:rsidRDefault="00BE07FC" w14:paraId="531F9168" w14:textId="710235FB">
      <w:pPr>
        <w:pStyle w:val="Heading2"/>
      </w:pPr>
      <w:bookmarkStart w:name="_Toc98506296" w:id="68"/>
      <w:bookmarkStart w:name="_Toc98861014" w:id="69"/>
      <w:bookmarkStart w:name="_Toc100594334" w:id="70"/>
      <w:r>
        <w:t>8.5</w:t>
      </w:r>
      <w:r>
        <w:tab/>
      </w:r>
      <w:r w:rsidRPr="008F7162" w:rsidR="00F214FF">
        <w:t>Stakeholder Engagement</w:t>
      </w:r>
      <w:bookmarkEnd w:id="68"/>
      <w:bookmarkEnd w:id="69"/>
      <w:bookmarkEnd w:id="70"/>
    </w:p>
    <w:p w:rsidRPr="008F7162" w:rsidR="00F214FF" w:rsidP="008F7162" w:rsidRDefault="00F214FF" w14:paraId="7D1A314C" w14:textId="77777777"/>
    <w:p w:rsidRPr="008F7162" w:rsidR="004B5F2A" w:rsidP="008F7162" w:rsidRDefault="00F214FF" w14:paraId="5A5B7658" w14:textId="77777777">
      <w:r w:rsidRPr="008F7162">
        <w:t xml:space="preserve">Stakeholder engagement ensures that the people/agencies/organisations that may be affected by decisions on the project or who can influence the implementation of decisions are continually involved in the process. The aim of stakeholder engagement is to achieve maximum ‘buy in’ from all parties. </w:t>
      </w:r>
    </w:p>
    <w:p w:rsidRPr="008F7162" w:rsidR="004B5F2A" w:rsidP="008F7162" w:rsidRDefault="004B5F2A" w14:paraId="5679B89D" w14:textId="77777777"/>
    <w:p w:rsidRPr="008F7162" w:rsidR="006B7795" w:rsidP="008F7162" w:rsidRDefault="00F214FF" w14:paraId="76764116" w14:textId="6FF74014">
      <w:r w:rsidRPr="008F7162">
        <w:t xml:space="preserve">The Planning Proposal </w:t>
      </w:r>
      <w:r w:rsidRPr="008F7162" w:rsidR="004B5F2A">
        <w:t>identifies</w:t>
      </w:r>
      <w:r w:rsidRPr="008F7162">
        <w:t xml:space="preserve"> a range of stakeholders for consultation as part of the LEP making process. Further details relating to stakeholder engagement can be found in </w:t>
      </w:r>
      <w:r w:rsidRPr="008F7162">
        <w:rPr>
          <w:highlight w:val="cyan"/>
        </w:rPr>
        <w:t xml:space="preserve">Appendix </w:t>
      </w:r>
      <w:r w:rsidRPr="008F7162" w:rsidR="002A082E">
        <w:rPr>
          <w:highlight w:val="cyan"/>
        </w:rPr>
        <w:t>F</w:t>
      </w:r>
      <w:r w:rsidRPr="008F7162">
        <w:rPr>
          <w:highlight w:val="cyan"/>
        </w:rPr>
        <w:t xml:space="preserve"> – </w:t>
      </w:r>
      <w:r w:rsidRPr="001F59BB" w:rsidR="001F59BB">
        <w:rPr>
          <w:highlight w:val="cyan"/>
        </w:rPr>
        <w:t>Stakeholder Management Tool</w:t>
      </w:r>
      <w:r w:rsidR="001F59BB">
        <w:t>.</w:t>
      </w:r>
    </w:p>
    <w:sectPr w:rsidRPr="008F7162" w:rsidR="006B7795" w:rsidSect="00F11D00">
      <w:headerReference w:type="default" r:id="rId14"/>
      <w:headerReference w:type="first" r:id="rId15"/>
      <w:pgSz w:w="11906" w:h="16838" w:orient="portrait"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4453" w:rsidP="00B61F73" w:rsidRDefault="00C04453" w14:paraId="53C74D61" w14:textId="77777777">
      <w:r>
        <w:separator/>
      </w:r>
    </w:p>
    <w:p w:rsidR="00C04453" w:rsidRDefault="00C04453" w14:paraId="1FF067FE" w14:textId="77777777"/>
    <w:p w:rsidR="00C04453" w:rsidRDefault="00C04453" w14:paraId="64D2485F" w14:textId="77777777"/>
  </w:endnote>
  <w:endnote w:type="continuationSeparator" w:id="0">
    <w:p w:rsidR="00C04453" w:rsidP="00B61F73" w:rsidRDefault="00C04453" w14:paraId="1EB0783C" w14:textId="77777777">
      <w:r>
        <w:continuationSeparator/>
      </w:r>
    </w:p>
    <w:p w:rsidR="00C04453" w:rsidRDefault="00C04453" w14:paraId="73014AC5" w14:textId="77777777"/>
    <w:p w:rsidR="00C04453" w:rsidRDefault="00C04453" w14:paraId="139E5185" w14:textId="77777777"/>
  </w:endnote>
  <w:endnote w:type="continuationNotice" w:id="1">
    <w:p w:rsidR="00C04453" w:rsidRDefault="00C04453" w14:paraId="05205DC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Neue LT 45 Light">
    <w:altName w:val="Arial"/>
    <w:panose1 w:val="00000000000000000000"/>
    <w:charset w:val="00"/>
    <w:family w:val="modern"/>
    <w:notTrueType/>
    <w:pitch w:val="variable"/>
    <w:sig w:usb0="00000003" w:usb1="00000000" w:usb2="00000000" w:usb3="00000000" w:csb0="00000001" w:csb1="00000000"/>
  </w:font>
  <w:font w:name="Gotham">
    <w:altName w:val="Cambria"/>
    <w:panose1 w:val="00000000000000000000"/>
    <w:charset w:val="00"/>
    <w:family w:val="auto"/>
    <w:notTrueType/>
    <w:pitch w:val="variable"/>
    <w:sig w:usb0="800000AF" w:usb1="5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4453" w:rsidP="00B61F73" w:rsidRDefault="00C04453" w14:paraId="79ED230A" w14:textId="77777777">
      <w:r>
        <w:separator/>
      </w:r>
    </w:p>
    <w:p w:rsidR="00C04453" w:rsidRDefault="00C04453" w14:paraId="19663D35" w14:textId="77777777"/>
    <w:p w:rsidR="00C04453" w:rsidRDefault="00C04453" w14:paraId="0246D66D" w14:textId="77777777"/>
  </w:footnote>
  <w:footnote w:type="continuationSeparator" w:id="0">
    <w:p w:rsidR="00C04453" w:rsidP="00B61F73" w:rsidRDefault="00C04453" w14:paraId="02BC1F05" w14:textId="77777777">
      <w:r>
        <w:continuationSeparator/>
      </w:r>
    </w:p>
    <w:p w:rsidR="00C04453" w:rsidRDefault="00C04453" w14:paraId="05FEC6C8" w14:textId="77777777"/>
    <w:p w:rsidR="00C04453" w:rsidRDefault="00C04453" w14:paraId="1A1C9079" w14:textId="77777777"/>
  </w:footnote>
  <w:footnote w:type="continuationNotice" w:id="1">
    <w:p w:rsidR="00C04453" w:rsidRDefault="00C04453" w14:paraId="0F696C0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5175" w:rsidR="00F25410" w:rsidP="00337DE3" w:rsidRDefault="00F25410" w14:paraId="057E7A03" w14:textId="77777777">
    <w:pPr>
      <w:pStyle w:val="Header"/>
      <w:tabs>
        <w:tab w:val="clear" w:pos="4320"/>
        <w:tab w:val="clear" w:pos="8640"/>
      </w:tabs>
      <w:spacing w:line="240" w:lineRule="auto"/>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410" w:rsidP="00E83FF1" w:rsidRDefault="00F25410" w14:paraId="057E7A60"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5410" w:rsidP="00661B26" w:rsidRDefault="00F25410" w14:paraId="057E7A6C" w14:textId="77777777"/>
  <w:p w:rsidRPr="000A3F9D" w:rsidR="00F25410" w:rsidP="000A3F9D" w:rsidRDefault="00F25410" w14:paraId="057E7A6D"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841ED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B6A2328"/>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28C6708"/>
    <w:multiLevelType w:val="multilevel"/>
    <w:tmpl w:val="C2164EDC"/>
    <w:styleLink w:val="TableBullet"/>
    <w:lvl w:ilvl="0">
      <w:start w:val="1"/>
      <w:numFmt w:val="bullet"/>
      <w:pStyle w:val="TableBullet1"/>
      <w:lvlText w:val=""/>
      <w:lvlJc w:val="left"/>
      <w:pPr>
        <w:ind w:left="227" w:hanging="227"/>
      </w:pPr>
      <w:rPr>
        <w:rFonts w:hint="default" w:ascii="Symbol" w:hAnsi="Symbol"/>
      </w:rPr>
    </w:lvl>
    <w:lvl w:ilvl="1">
      <w:start w:val="1"/>
      <w:numFmt w:val="bullet"/>
      <w:pStyle w:val="TableBullet2"/>
      <w:lvlText w:val="−"/>
      <w:lvlJc w:val="left"/>
      <w:pPr>
        <w:ind w:left="454" w:hanging="227"/>
      </w:pPr>
      <w:rPr>
        <w:rFonts w:hint="default" w:ascii="Calibri" w:hAnsi="Calibri"/>
        <w:color w:val="auto"/>
      </w:rPr>
    </w:lvl>
    <w:lvl w:ilvl="2">
      <w:start w:val="1"/>
      <w:numFmt w:val="bullet"/>
      <w:lvlText w:val="−"/>
      <w:lvlJc w:val="left"/>
      <w:pPr>
        <w:ind w:left="681" w:hanging="227"/>
      </w:pPr>
      <w:rPr>
        <w:rFonts w:hint="default" w:ascii="Calibri" w:hAnsi="Calibri"/>
        <w:color w:val="auto"/>
      </w:rPr>
    </w:lvl>
    <w:lvl w:ilvl="3">
      <w:start w:val="1"/>
      <w:numFmt w:val="bullet"/>
      <w:lvlText w:val="−"/>
      <w:lvlJc w:val="left"/>
      <w:pPr>
        <w:ind w:left="908" w:hanging="227"/>
      </w:pPr>
      <w:rPr>
        <w:rFonts w:hint="default" w:ascii="Calibri" w:hAnsi="Calibri"/>
        <w:color w:val="auto"/>
      </w:rPr>
    </w:lvl>
    <w:lvl w:ilvl="4">
      <w:start w:val="1"/>
      <w:numFmt w:val="bullet"/>
      <w:lvlText w:val="−"/>
      <w:lvlJc w:val="left"/>
      <w:pPr>
        <w:ind w:left="1135" w:hanging="227"/>
      </w:pPr>
      <w:rPr>
        <w:rFonts w:hint="default" w:ascii="Calibri" w:hAnsi="Calibri"/>
        <w:color w:val="auto"/>
      </w:rPr>
    </w:lvl>
    <w:lvl w:ilvl="5">
      <w:start w:val="1"/>
      <w:numFmt w:val="bullet"/>
      <w:lvlText w:val="−"/>
      <w:lvlJc w:val="left"/>
      <w:pPr>
        <w:ind w:left="1362" w:hanging="227"/>
      </w:pPr>
      <w:rPr>
        <w:rFonts w:hint="default" w:ascii="Calibri" w:hAnsi="Calibri"/>
        <w:color w:val="auto"/>
      </w:rPr>
    </w:lvl>
    <w:lvl w:ilvl="6">
      <w:start w:val="1"/>
      <w:numFmt w:val="bullet"/>
      <w:lvlText w:val="−"/>
      <w:lvlJc w:val="left"/>
      <w:pPr>
        <w:ind w:left="1589" w:hanging="227"/>
      </w:pPr>
      <w:rPr>
        <w:rFonts w:hint="default" w:ascii="Calibri" w:hAnsi="Calibri"/>
        <w:color w:val="auto"/>
      </w:rPr>
    </w:lvl>
    <w:lvl w:ilvl="7">
      <w:start w:val="1"/>
      <w:numFmt w:val="bullet"/>
      <w:lvlText w:val="−"/>
      <w:lvlJc w:val="left"/>
      <w:pPr>
        <w:ind w:left="1816" w:hanging="227"/>
      </w:pPr>
      <w:rPr>
        <w:rFonts w:hint="default" w:ascii="Calibri" w:hAnsi="Calibri"/>
        <w:color w:val="auto"/>
      </w:rPr>
    </w:lvl>
    <w:lvl w:ilvl="8">
      <w:start w:val="1"/>
      <w:numFmt w:val="bullet"/>
      <w:lvlText w:val="−"/>
      <w:lvlJc w:val="left"/>
      <w:pPr>
        <w:ind w:left="2043" w:hanging="227"/>
      </w:pPr>
      <w:rPr>
        <w:rFonts w:hint="default" w:ascii="Calibri" w:hAnsi="Calibri"/>
        <w:color w:val="auto"/>
      </w:rPr>
    </w:lvl>
  </w:abstractNum>
  <w:abstractNum w:abstractNumId="3" w15:restartNumberingAfterBreak="0">
    <w:nsid w:val="14570118"/>
    <w:multiLevelType w:val="multilevel"/>
    <w:tmpl w:val="6C1CE6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46665C"/>
    <w:multiLevelType w:val="hybridMultilevel"/>
    <w:tmpl w:val="55E000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93C3F87"/>
    <w:multiLevelType w:val="hybridMultilevel"/>
    <w:tmpl w:val="DD16162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C8E1994"/>
    <w:multiLevelType w:val="multilevel"/>
    <w:tmpl w:val="362E0DD2"/>
    <w:lvl w:ilvl="0">
      <w:start w:val="1"/>
      <w:numFmt w:val="decimal"/>
      <w:lvlText w:val="%1."/>
      <w:lvlJc w:val="left"/>
      <w:pPr>
        <w:tabs>
          <w:tab w:val="num" w:pos="284"/>
        </w:tabs>
        <w:ind w:left="284" w:hanging="284"/>
      </w:pPr>
      <w:rPr>
        <w:rFonts w:hint="default" w:ascii="Arial" w:hAnsi="Arial"/>
        <w:b w:val="0"/>
        <w:i w:val="0"/>
        <w:sz w:val="18"/>
        <w:szCs w:val="18"/>
      </w:rPr>
    </w:lvl>
    <w:lvl w:ilvl="1">
      <w:start w:val="1"/>
      <w:numFmt w:val="lowerLetter"/>
      <w:lvlText w:val="%2)"/>
      <w:lvlJc w:val="left"/>
      <w:pPr>
        <w:tabs>
          <w:tab w:val="num" w:pos="567"/>
        </w:tabs>
        <w:ind w:left="567" w:hanging="283"/>
      </w:pPr>
      <w:rPr>
        <w:rFonts w:hint="default" w:ascii="Arial" w:hAnsi="Arial"/>
        <w:b w:val="0"/>
        <w:i w:val="0"/>
        <w:sz w:val="18"/>
        <w:szCs w:val="18"/>
      </w:rPr>
    </w:lvl>
    <w:lvl w:ilvl="2">
      <w:start w:val="1"/>
      <w:numFmt w:val="lowerRoman"/>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D073B74"/>
    <w:multiLevelType w:val="hybridMultilevel"/>
    <w:tmpl w:val="35F210A4"/>
    <w:lvl w:ilvl="0" w:tplc="F8441198">
      <w:start w:val="1"/>
      <w:numFmt w:val="decimal"/>
      <w:lvlText w:val="Table %1"/>
      <w:lvlJc w:val="left"/>
      <w:pPr>
        <w:ind w:left="360" w:hanging="360"/>
      </w:pPr>
      <w:rPr>
        <w:rFonts w:hint="default" w:ascii="Arial" w:hAnsi="Arial"/>
        <w:b w:val="0"/>
        <w:i/>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F165483"/>
    <w:multiLevelType w:val="hybridMultilevel"/>
    <w:tmpl w:val="32E86A36"/>
    <w:lvl w:ilvl="0" w:tplc="1EB0C054">
      <w:start w:val="1"/>
      <w:numFmt w:val="bullet"/>
      <w:pStyle w:val="ListParagraph"/>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31636E37"/>
    <w:multiLevelType w:val="hybridMultilevel"/>
    <w:tmpl w:val="D262ADBC"/>
    <w:lvl w:ilvl="0" w:tplc="8B0AA330">
      <w:start w:val="1"/>
      <w:numFmt w:val="bullet"/>
      <w:lvlText w:val=""/>
      <w:lvlJc w:val="left"/>
      <w:pPr>
        <w:ind w:left="1287" w:hanging="360"/>
      </w:pPr>
      <w:rPr>
        <w:rFonts w:hint="default" w:ascii="Symbol" w:hAnsi="Symbol"/>
      </w:rPr>
    </w:lvl>
    <w:lvl w:ilvl="1" w:tplc="0C74FB26">
      <w:numFmt w:val="bullet"/>
      <w:lvlText w:val="•"/>
      <w:lvlJc w:val="left"/>
      <w:pPr>
        <w:ind w:left="2007" w:hanging="360"/>
      </w:pPr>
      <w:rPr>
        <w:rFonts w:hint="default" w:ascii="ArialNarrow" w:hAnsi="ArialNarrow" w:cs="ArialNarrow" w:eastAsiaTheme="minorHAnsi"/>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10" w15:restartNumberingAfterBreak="0">
    <w:nsid w:val="343A58C0"/>
    <w:multiLevelType w:val="multilevel"/>
    <w:tmpl w:val="77265FCC"/>
    <w:lvl w:ilvl="0">
      <w:start w:val="1"/>
      <w:numFmt w:val="decimal"/>
      <w:suff w:val="space"/>
      <w:lvlText w:val="%1."/>
      <w:lvlJc w:val="left"/>
      <w:pPr>
        <w:ind w:left="425" w:hanging="425"/>
      </w:pPr>
      <w:rPr>
        <w:rFonts w:hint="default"/>
      </w:rPr>
    </w:lvl>
    <w:lvl w:ilvl="1">
      <w:start w:val="1"/>
      <w:numFmt w:val="decimal"/>
      <w:suff w:val="space"/>
      <w:lvlText w:val="%1.%2."/>
      <w:lvlJc w:val="left"/>
      <w:pPr>
        <w:ind w:left="425" w:hanging="425"/>
      </w:pPr>
      <w:rPr>
        <w:rFonts w:hint="default" w:ascii="Calibri" w:hAnsi="Calibri" w:cs="Calibri"/>
        <w:sz w:val="22"/>
        <w:szCs w:val="28"/>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34BF4594"/>
    <w:multiLevelType w:val="multilevel"/>
    <w:tmpl w:val="CAD60898"/>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60465"/>
    <w:multiLevelType w:val="multilevel"/>
    <w:tmpl w:val="9760CBD6"/>
    <w:lvl w:ilvl="0">
      <w:start w:val="1"/>
      <w:numFmt w:val="bullet"/>
      <w:lvlText w:val=""/>
      <w:lvlJc w:val="left"/>
      <w:pPr>
        <w:tabs>
          <w:tab w:val="num" w:pos="284"/>
        </w:tabs>
        <w:ind w:left="284" w:hanging="284"/>
      </w:pPr>
      <w:rPr>
        <w:rFonts w:hint="default" w:ascii="Wingdings" w:hAnsi="Wingdings"/>
        <w:b/>
        <w:i w:val="0"/>
        <w:caps w:val="0"/>
        <w:color w:val="auto"/>
        <w:sz w:val="20"/>
        <w:szCs w:val="20"/>
        <w:u w:val="none"/>
      </w:rPr>
    </w:lvl>
    <w:lvl w:ilvl="1">
      <w:start w:val="1"/>
      <w:numFmt w:val="bullet"/>
      <w:lvlText w:val="-"/>
      <w:lvlJc w:val="left"/>
      <w:pPr>
        <w:tabs>
          <w:tab w:val="num" w:pos="567"/>
        </w:tabs>
        <w:ind w:left="567" w:hanging="283"/>
      </w:pPr>
      <w:rPr>
        <w:rFonts w:hint="default" w:ascii="Arial" w:hAnsi="Arial"/>
        <w:b w:val="0"/>
        <w:i w:val="0"/>
        <w:color w:val="auto"/>
        <w:sz w:val="20"/>
        <w:szCs w:val="20"/>
        <w:u w:val="none"/>
      </w:rPr>
    </w:lvl>
    <w:lvl w:ilvl="2">
      <w:start w:val="1"/>
      <w:numFmt w:val="bullet"/>
      <w:lvlRestart w:val="0"/>
      <w:lvlText w:val="-"/>
      <w:lvlJc w:val="left"/>
      <w:pPr>
        <w:tabs>
          <w:tab w:val="num" w:pos="851"/>
        </w:tabs>
        <w:ind w:left="851" w:hanging="284"/>
      </w:pPr>
      <w:rPr>
        <w:rFonts w:hint="default" w:ascii="Arial" w:hAnsi="Arial"/>
        <w:b w:val="0"/>
        <w:i w:val="0"/>
        <w:color w:val="auto"/>
        <w:u w:val="none"/>
      </w:rPr>
    </w:lvl>
    <w:lvl w:ilvl="3">
      <w:start w:val="1"/>
      <w:numFmt w:val="bullet"/>
      <w:lvlRestart w:val="0"/>
      <w:lvlText w:val="-"/>
      <w:lvlJc w:val="left"/>
      <w:pPr>
        <w:tabs>
          <w:tab w:val="num" w:pos="1054"/>
        </w:tabs>
        <w:ind w:left="1406" w:hanging="352"/>
      </w:pPr>
      <w:rPr>
        <w:rFonts w:hint="default" w:ascii="Arial" w:hAnsi="Arial"/>
        <w:color w:val="auto"/>
        <w:u w:val="none"/>
      </w:rPr>
    </w:lvl>
    <w:lvl w:ilvl="4">
      <w:start w:val="1"/>
      <w:numFmt w:val="bullet"/>
      <w:lvlRestart w:val="0"/>
      <w:lvlText w:val="-"/>
      <w:lvlJc w:val="left"/>
      <w:pPr>
        <w:tabs>
          <w:tab w:val="num" w:pos="1406"/>
        </w:tabs>
        <w:ind w:left="1757" w:hanging="351"/>
      </w:pPr>
      <w:rPr>
        <w:rFonts w:hint="default" w:ascii="Arial" w:hAnsi="Arial"/>
        <w:b w:val="0"/>
        <w:i w:val="0"/>
        <w:color w:val="auto"/>
        <w:u w:val="none"/>
      </w:rPr>
    </w:lvl>
    <w:lvl w:ilvl="5">
      <w:start w:val="1"/>
      <w:numFmt w:val="bullet"/>
      <w:lvlRestart w:val="0"/>
      <w:lvlText w:val="-"/>
      <w:lvlJc w:val="left"/>
      <w:pPr>
        <w:tabs>
          <w:tab w:val="num" w:pos="1757"/>
        </w:tabs>
        <w:ind w:left="2109" w:hanging="352"/>
      </w:pPr>
      <w:rPr>
        <w:rFonts w:hint="default" w:ascii="Arial" w:hAnsi="Arial"/>
        <w:b w:val="0"/>
        <w:i w:val="0"/>
        <w:color w:val="auto"/>
        <w:u w:val="none"/>
      </w:rPr>
    </w:lvl>
    <w:lvl w:ilvl="6">
      <w:start w:val="1"/>
      <w:numFmt w:val="bullet"/>
      <w:lvlRestart w:val="0"/>
      <w:lvlText w:val="-"/>
      <w:lvlJc w:val="left"/>
      <w:pPr>
        <w:tabs>
          <w:tab w:val="num" w:pos="2109"/>
        </w:tabs>
        <w:ind w:left="2460" w:hanging="351"/>
      </w:pPr>
      <w:rPr>
        <w:rFonts w:hint="default" w:ascii="Arial" w:hAnsi="Arial"/>
        <w:b w:val="0"/>
        <w:i w:val="0"/>
        <w:color w:val="auto"/>
        <w:u w:val="none"/>
      </w:rPr>
    </w:lvl>
    <w:lvl w:ilvl="7">
      <w:start w:val="1"/>
      <w:numFmt w:val="bullet"/>
      <w:lvlRestart w:val="0"/>
      <w:lvlText w:val="-"/>
      <w:lvlJc w:val="left"/>
      <w:pPr>
        <w:tabs>
          <w:tab w:val="num" w:pos="2460"/>
        </w:tabs>
        <w:ind w:left="2812" w:hanging="352"/>
      </w:pPr>
      <w:rPr>
        <w:rFonts w:hint="default" w:ascii="Arial" w:hAnsi="Arial"/>
        <w:b w:val="0"/>
        <w:i w:val="0"/>
        <w:color w:val="auto"/>
        <w:u w:val="none"/>
      </w:rPr>
    </w:lvl>
    <w:lvl w:ilvl="8">
      <w:start w:val="1"/>
      <w:numFmt w:val="bullet"/>
      <w:lvlRestart w:val="0"/>
      <w:lvlText w:val="-"/>
      <w:lvlJc w:val="left"/>
      <w:pPr>
        <w:tabs>
          <w:tab w:val="num" w:pos="2812"/>
        </w:tabs>
        <w:ind w:left="3163" w:hanging="351"/>
      </w:pPr>
      <w:rPr>
        <w:rFonts w:hint="default" w:ascii="Arial" w:hAnsi="Arial"/>
        <w:color w:val="auto"/>
      </w:rPr>
    </w:lvl>
  </w:abstractNum>
  <w:abstractNum w:abstractNumId="13" w15:restartNumberingAfterBreak="0">
    <w:nsid w:val="47524A82"/>
    <w:multiLevelType w:val="hybridMultilevel"/>
    <w:tmpl w:val="AFB0779E"/>
    <w:lvl w:ilvl="0" w:tplc="056E9A6C">
      <w:start w:val="1"/>
      <w:numFmt w:val="decimal"/>
      <w:lvlText w:val="Figure %1"/>
      <w:lvlJc w:val="left"/>
      <w:pPr>
        <w:ind w:left="360" w:hanging="360"/>
      </w:pPr>
      <w:rPr>
        <w:rFonts w:hint="default" w:ascii="Arial Bold" w:hAnsi="Arial Bold"/>
        <w:b/>
        <w:bCs w:val="0"/>
        <w:i/>
        <w:iCs w:val="0"/>
        <w:caps w:val="0"/>
        <w:smallCaps w:val="0"/>
        <w:strike w:val="0"/>
        <w:dstrike w:val="0"/>
        <w:noProof w:val="0"/>
        <w:vanish w:val="0"/>
        <w:color w:val="245306" w:themeColor="accent6"/>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87791F"/>
    <w:multiLevelType w:val="singleLevel"/>
    <w:tmpl w:val="FFFFFFFF"/>
    <w:lvl w:ilvl="0">
      <w:start w:val="1"/>
      <w:numFmt w:val="bullet"/>
      <w:pStyle w:val="Notes"/>
      <w:lvlText w:val=""/>
      <w:lvlJc w:val="left"/>
      <w:pPr>
        <w:tabs>
          <w:tab w:val="num" w:pos="763"/>
        </w:tabs>
        <w:ind w:left="763" w:hanging="360"/>
      </w:pPr>
      <w:rPr>
        <w:rFonts w:hint="default" w:ascii="Symbol" w:hAnsi="Symbol"/>
        <w:sz w:val="24"/>
      </w:rPr>
    </w:lvl>
  </w:abstractNum>
  <w:abstractNum w:abstractNumId="15" w15:restartNumberingAfterBreak="0">
    <w:nsid w:val="789A78AD"/>
    <w:multiLevelType w:val="hybridMultilevel"/>
    <w:tmpl w:val="C00C370A"/>
    <w:lvl w:ilvl="0" w:tplc="27506CA8">
      <w:start w:val="1"/>
      <w:numFmt w:val="lowerRoman"/>
      <w:pStyle w:val="QuoteLevel3"/>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15:restartNumberingAfterBreak="0">
    <w:nsid w:val="7B012E31"/>
    <w:multiLevelType w:val="multilevel"/>
    <w:tmpl w:val="C53C248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2"/>
  </w:num>
  <w:num w:numId="3">
    <w:abstractNumId w:val="6"/>
  </w:num>
  <w:num w:numId="4">
    <w:abstractNumId w:val="1"/>
  </w:num>
  <w:num w:numId="5">
    <w:abstractNumId w:val="0"/>
  </w:num>
  <w:num w:numId="6">
    <w:abstractNumId w:val="15"/>
  </w:num>
  <w:num w:numId="7">
    <w:abstractNumId w:val="9"/>
  </w:num>
  <w:num w:numId="8">
    <w:abstractNumId w:val="7"/>
  </w:num>
  <w:num w:numId="9">
    <w:abstractNumId w:val="13"/>
  </w:num>
  <w:num w:numId="10">
    <w:abstractNumId w:val="14"/>
  </w:num>
  <w:num w:numId="11">
    <w:abstractNumId w:val="16"/>
  </w:num>
  <w:num w:numId="12">
    <w:abstractNumId w:val="2"/>
    <w:lvlOverride w:ilvl="0">
      <w:lvl w:ilvl="0">
        <w:start w:val="1"/>
        <w:numFmt w:val="bullet"/>
        <w:pStyle w:val="TableBullet1"/>
        <w:lvlText w:val=""/>
        <w:lvlJc w:val="left"/>
        <w:pPr>
          <w:ind w:left="227" w:hanging="227"/>
        </w:pPr>
        <w:rPr>
          <w:rFonts w:hint="default" w:ascii="Symbol" w:hAnsi="Symbol"/>
        </w:rPr>
      </w:lvl>
    </w:lvlOverride>
    <w:lvlOverride w:ilvl="1">
      <w:lvl w:ilvl="1">
        <w:start w:val="1"/>
        <w:numFmt w:val="bullet"/>
        <w:pStyle w:val="TableBullet2"/>
        <w:lvlText w:val="−"/>
        <w:lvlJc w:val="left"/>
        <w:pPr>
          <w:ind w:left="454" w:hanging="227"/>
        </w:pPr>
        <w:rPr>
          <w:rFonts w:hint="default" w:ascii="Calibri" w:hAnsi="Calibri"/>
          <w:color w:val="auto"/>
        </w:rPr>
      </w:lvl>
    </w:lvlOverride>
  </w:num>
  <w:num w:numId="13">
    <w:abstractNumId w:val="2"/>
  </w:num>
  <w:num w:numId="14">
    <w:abstractNumId w:val="5"/>
  </w:num>
  <w:num w:numId="15">
    <w:abstractNumId w:val="11"/>
  </w:num>
  <w:num w:numId="16">
    <w:abstractNumId w:val="4"/>
  </w:num>
  <w:num w:numId="17">
    <w:abstractNumId w:val="3"/>
  </w:num>
  <w:num w:numId="18">
    <w:abstractNumId w:val="8"/>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proofState w:spelling="clean" w:grammar="dirty"/>
  <w:trackRevisions w:val="false"/>
  <w:defaultTabStop w:val="567"/>
  <w:doNotShadeFormData/>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1F"/>
    <w:rsid w:val="00000DA2"/>
    <w:rsid w:val="00001707"/>
    <w:rsid w:val="0000170E"/>
    <w:rsid w:val="0000183F"/>
    <w:rsid w:val="00002C8B"/>
    <w:rsid w:val="00005462"/>
    <w:rsid w:val="00005D81"/>
    <w:rsid w:val="000101E1"/>
    <w:rsid w:val="000125F4"/>
    <w:rsid w:val="00012722"/>
    <w:rsid w:val="000128F7"/>
    <w:rsid w:val="00013885"/>
    <w:rsid w:val="00015714"/>
    <w:rsid w:val="00015776"/>
    <w:rsid w:val="00017818"/>
    <w:rsid w:val="000209B2"/>
    <w:rsid w:val="000213B5"/>
    <w:rsid w:val="000213F1"/>
    <w:rsid w:val="0002266C"/>
    <w:rsid w:val="00022A75"/>
    <w:rsid w:val="00024229"/>
    <w:rsid w:val="00024DE1"/>
    <w:rsid w:val="00026958"/>
    <w:rsid w:val="000269CD"/>
    <w:rsid w:val="00026F65"/>
    <w:rsid w:val="000277A5"/>
    <w:rsid w:val="00030000"/>
    <w:rsid w:val="000302FE"/>
    <w:rsid w:val="0003048D"/>
    <w:rsid w:val="00030630"/>
    <w:rsid w:val="00031337"/>
    <w:rsid w:val="0003182D"/>
    <w:rsid w:val="000319AE"/>
    <w:rsid w:val="00031A5F"/>
    <w:rsid w:val="00033043"/>
    <w:rsid w:val="00033892"/>
    <w:rsid w:val="00033EC3"/>
    <w:rsid w:val="00034BE8"/>
    <w:rsid w:val="00034F3D"/>
    <w:rsid w:val="00035978"/>
    <w:rsid w:val="000377B1"/>
    <w:rsid w:val="000401B3"/>
    <w:rsid w:val="00040ADF"/>
    <w:rsid w:val="00040E9D"/>
    <w:rsid w:val="00042B21"/>
    <w:rsid w:val="00045880"/>
    <w:rsid w:val="00046908"/>
    <w:rsid w:val="00046C8C"/>
    <w:rsid w:val="000477B7"/>
    <w:rsid w:val="0005024D"/>
    <w:rsid w:val="00050C36"/>
    <w:rsid w:val="00050D87"/>
    <w:rsid w:val="00051378"/>
    <w:rsid w:val="00052B35"/>
    <w:rsid w:val="00053283"/>
    <w:rsid w:val="0005358B"/>
    <w:rsid w:val="00054B81"/>
    <w:rsid w:val="00055EE6"/>
    <w:rsid w:val="0005783C"/>
    <w:rsid w:val="000602F8"/>
    <w:rsid w:val="0006036D"/>
    <w:rsid w:val="00061129"/>
    <w:rsid w:val="00062B38"/>
    <w:rsid w:val="00063247"/>
    <w:rsid w:val="0006454C"/>
    <w:rsid w:val="000673B0"/>
    <w:rsid w:val="00067A59"/>
    <w:rsid w:val="0007022C"/>
    <w:rsid w:val="000717CB"/>
    <w:rsid w:val="000722E5"/>
    <w:rsid w:val="00072F7D"/>
    <w:rsid w:val="00073253"/>
    <w:rsid w:val="00073811"/>
    <w:rsid w:val="00073BCF"/>
    <w:rsid w:val="000742B5"/>
    <w:rsid w:val="00080A81"/>
    <w:rsid w:val="00082635"/>
    <w:rsid w:val="00082F9A"/>
    <w:rsid w:val="00085E45"/>
    <w:rsid w:val="00086406"/>
    <w:rsid w:val="00086E1F"/>
    <w:rsid w:val="000871C1"/>
    <w:rsid w:val="00090FB3"/>
    <w:rsid w:val="000927FE"/>
    <w:rsid w:val="00092AEF"/>
    <w:rsid w:val="000947EC"/>
    <w:rsid w:val="00094EF2"/>
    <w:rsid w:val="00094F8E"/>
    <w:rsid w:val="000956FD"/>
    <w:rsid w:val="00096BC0"/>
    <w:rsid w:val="00097356"/>
    <w:rsid w:val="000978D0"/>
    <w:rsid w:val="00097B51"/>
    <w:rsid w:val="00097B8E"/>
    <w:rsid w:val="000A0320"/>
    <w:rsid w:val="000A07C9"/>
    <w:rsid w:val="000A0B0D"/>
    <w:rsid w:val="000A210E"/>
    <w:rsid w:val="000A2E77"/>
    <w:rsid w:val="000A3F9D"/>
    <w:rsid w:val="000A413C"/>
    <w:rsid w:val="000A5268"/>
    <w:rsid w:val="000A5D38"/>
    <w:rsid w:val="000A6A61"/>
    <w:rsid w:val="000A7215"/>
    <w:rsid w:val="000A78CF"/>
    <w:rsid w:val="000B043B"/>
    <w:rsid w:val="000B1375"/>
    <w:rsid w:val="000B268D"/>
    <w:rsid w:val="000B3ADC"/>
    <w:rsid w:val="000B3BAA"/>
    <w:rsid w:val="000B6B52"/>
    <w:rsid w:val="000C017C"/>
    <w:rsid w:val="000C17CC"/>
    <w:rsid w:val="000C2292"/>
    <w:rsid w:val="000C2AF0"/>
    <w:rsid w:val="000C44E3"/>
    <w:rsid w:val="000C51C8"/>
    <w:rsid w:val="000C6336"/>
    <w:rsid w:val="000C6711"/>
    <w:rsid w:val="000C6F82"/>
    <w:rsid w:val="000C7670"/>
    <w:rsid w:val="000C79AE"/>
    <w:rsid w:val="000D0C6A"/>
    <w:rsid w:val="000D1D46"/>
    <w:rsid w:val="000D23E6"/>
    <w:rsid w:val="000D3006"/>
    <w:rsid w:val="000D32D7"/>
    <w:rsid w:val="000D3408"/>
    <w:rsid w:val="000D3820"/>
    <w:rsid w:val="000D4353"/>
    <w:rsid w:val="000D55E3"/>
    <w:rsid w:val="000D6CD3"/>
    <w:rsid w:val="000E02C5"/>
    <w:rsid w:val="000E2253"/>
    <w:rsid w:val="000E2B8D"/>
    <w:rsid w:val="000E44DD"/>
    <w:rsid w:val="000E46BB"/>
    <w:rsid w:val="000E5431"/>
    <w:rsid w:val="000E5821"/>
    <w:rsid w:val="000E679F"/>
    <w:rsid w:val="000E6E94"/>
    <w:rsid w:val="000E7EA3"/>
    <w:rsid w:val="000F1111"/>
    <w:rsid w:val="000F12BD"/>
    <w:rsid w:val="000F1720"/>
    <w:rsid w:val="000F1DF1"/>
    <w:rsid w:val="000F39FD"/>
    <w:rsid w:val="000F42EF"/>
    <w:rsid w:val="000F583E"/>
    <w:rsid w:val="000F6510"/>
    <w:rsid w:val="000F747B"/>
    <w:rsid w:val="00100272"/>
    <w:rsid w:val="0010131C"/>
    <w:rsid w:val="00101582"/>
    <w:rsid w:val="00101A15"/>
    <w:rsid w:val="00101DA4"/>
    <w:rsid w:val="00101F2B"/>
    <w:rsid w:val="00102144"/>
    <w:rsid w:val="00102246"/>
    <w:rsid w:val="0010608F"/>
    <w:rsid w:val="00106397"/>
    <w:rsid w:val="00106BA4"/>
    <w:rsid w:val="0011282F"/>
    <w:rsid w:val="001133AE"/>
    <w:rsid w:val="001133DE"/>
    <w:rsid w:val="00113AF3"/>
    <w:rsid w:val="0011515A"/>
    <w:rsid w:val="00116F93"/>
    <w:rsid w:val="00117040"/>
    <w:rsid w:val="00117679"/>
    <w:rsid w:val="001212C2"/>
    <w:rsid w:val="00122174"/>
    <w:rsid w:val="00123DC4"/>
    <w:rsid w:val="00126BE8"/>
    <w:rsid w:val="00126FCB"/>
    <w:rsid w:val="00127586"/>
    <w:rsid w:val="00130AC1"/>
    <w:rsid w:val="001322A1"/>
    <w:rsid w:val="001356BF"/>
    <w:rsid w:val="00135768"/>
    <w:rsid w:val="00135A23"/>
    <w:rsid w:val="0013631E"/>
    <w:rsid w:val="00136DE2"/>
    <w:rsid w:val="00137054"/>
    <w:rsid w:val="001376AB"/>
    <w:rsid w:val="00137BDF"/>
    <w:rsid w:val="001409FB"/>
    <w:rsid w:val="00140AAA"/>
    <w:rsid w:val="00140F4E"/>
    <w:rsid w:val="00141ADB"/>
    <w:rsid w:val="00143129"/>
    <w:rsid w:val="00143982"/>
    <w:rsid w:val="001440C0"/>
    <w:rsid w:val="001445AA"/>
    <w:rsid w:val="001449AC"/>
    <w:rsid w:val="00146BF4"/>
    <w:rsid w:val="00146E73"/>
    <w:rsid w:val="00146F32"/>
    <w:rsid w:val="0014754F"/>
    <w:rsid w:val="001501BE"/>
    <w:rsid w:val="00150415"/>
    <w:rsid w:val="00151AAB"/>
    <w:rsid w:val="001542A0"/>
    <w:rsid w:val="00154488"/>
    <w:rsid w:val="00154DD0"/>
    <w:rsid w:val="00155A33"/>
    <w:rsid w:val="00156FA0"/>
    <w:rsid w:val="00157285"/>
    <w:rsid w:val="00157A26"/>
    <w:rsid w:val="00157EBF"/>
    <w:rsid w:val="00161127"/>
    <w:rsid w:val="001612D0"/>
    <w:rsid w:val="00161391"/>
    <w:rsid w:val="00161561"/>
    <w:rsid w:val="00161636"/>
    <w:rsid w:val="00162948"/>
    <w:rsid w:val="00162FEF"/>
    <w:rsid w:val="0016382C"/>
    <w:rsid w:val="00164723"/>
    <w:rsid w:val="00165B0C"/>
    <w:rsid w:val="00166597"/>
    <w:rsid w:val="001670F7"/>
    <w:rsid w:val="001676C1"/>
    <w:rsid w:val="00170B3D"/>
    <w:rsid w:val="00170D91"/>
    <w:rsid w:val="001711E9"/>
    <w:rsid w:val="00171790"/>
    <w:rsid w:val="001720A9"/>
    <w:rsid w:val="00172C7D"/>
    <w:rsid w:val="00173A69"/>
    <w:rsid w:val="00174AE4"/>
    <w:rsid w:val="00175175"/>
    <w:rsid w:val="0017625A"/>
    <w:rsid w:val="00180761"/>
    <w:rsid w:val="001808CC"/>
    <w:rsid w:val="00180B51"/>
    <w:rsid w:val="00180B81"/>
    <w:rsid w:val="0018132C"/>
    <w:rsid w:val="001817C5"/>
    <w:rsid w:val="00184291"/>
    <w:rsid w:val="001859A2"/>
    <w:rsid w:val="00185AD1"/>
    <w:rsid w:val="00186523"/>
    <w:rsid w:val="001865AA"/>
    <w:rsid w:val="0019236C"/>
    <w:rsid w:val="0019295F"/>
    <w:rsid w:val="00195922"/>
    <w:rsid w:val="001A0DC1"/>
    <w:rsid w:val="001A0ED8"/>
    <w:rsid w:val="001A1576"/>
    <w:rsid w:val="001A5018"/>
    <w:rsid w:val="001A58A1"/>
    <w:rsid w:val="001A58D6"/>
    <w:rsid w:val="001A6B18"/>
    <w:rsid w:val="001A6BB6"/>
    <w:rsid w:val="001A754F"/>
    <w:rsid w:val="001B0913"/>
    <w:rsid w:val="001B185C"/>
    <w:rsid w:val="001B1DF7"/>
    <w:rsid w:val="001B3601"/>
    <w:rsid w:val="001B4436"/>
    <w:rsid w:val="001B5D87"/>
    <w:rsid w:val="001B6817"/>
    <w:rsid w:val="001C0AEF"/>
    <w:rsid w:val="001C36FC"/>
    <w:rsid w:val="001C3AEC"/>
    <w:rsid w:val="001C5FF8"/>
    <w:rsid w:val="001D115F"/>
    <w:rsid w:val="001D25E5"/>
    <w:rsid w:val="001D27F7"/>
    <w:rsid w:val="001D3F8F"/>
    <w:rsid w:val="001D5360"/>
    <w:rsid w:val="001D6B94"/>
    <w:rsid w:val="001D6E66"/>
    <w:rsid w:val="001D78F4"/>
    <w:rsid w:val="001E1FF2"/>
    <w:rsid w:val="001E2A27"/>
    <w:rsid w:val="001E2F82"/>
    <w:rsid w:val="001E33E2"/>
    <w:rsid w:val="001E3AC0"/>
    <w:rsid w:val="001E413D"/>
    <w:rsid w:val="001E4AAD"/>
    <w:rsid w:val="001E530F"/>
    <w:rsid w:val="001E54D4"/>
    <w:rsid w:val="001E5B51"/>
    <w:rsid w:val="001E7C9F"/>
    <w:rsid w:val="001F022F"/>
    <w:rsid w:val="001F039A"/>
    <w:rsid w:val="001F14CB"/>
    <w:rsid w:val="001F1BDD"/>
    <w:rsid w:val="001F267C"/>
    <w:rsid w:val="001F31B0"/>
    <w:rsid w:val="001F59BB"/>
    <w:rsid w:val="001F59EB"/>
    <w:rsid w:val="001F5C7F"/>
    <w:rsid w:val="001F77D7"/>
    <w:rsid w:val="001F7A1D"/>
    <w:rsid w:val="00200309"/>
    <w:rsid w:val="002035C1"/>
    <w:rsid w:val="00203CA1"/>
    <w:rsid w:val="00205320"/>
    <w:rsid w:val="00205425"/>
    <w:rsid w:val="00210221"/>
    <w:rsid w:val="00214F34"/>
    <w:rsid w:val="002152A4"/>
    <w:rsid w:val="00216EC5"/>
    <w:rsid w:val="0021738C"/>
    <w:rsid w:val="00220450"/>
    <w:rsid w:val="00221485"/>
    <w:rsid w:val="002217A5"/>
    <w:rsid w:val="00222DD4"/>
    <w:rsid w:val="00222ECC"/>
    <w:rsid w:val="0022324A"/>
    <w:rsid w:val="00223467"/>
    <w:rsid w:val="00223721"/>
    <w:rsid w:val="0022415C"/>
    <w:rsid w:val="002248DA"/>
    <w:rsid w:val="00224E25"/>
    <w:rsid w:val="00225508"/>
    <w:rsid w:val="00225A0A"/>
    <w:rsid w:val="002272B0"/>
    <w:rsid w:val="002275B3"/>
    <w:rsid w:val="0023120C"/>
    <w:rsid w:val="002313AA"/>
    <w:rsid w:val="00234109"/>
    <w:rsid w:val="002356F4"/>
    <w:rsid w:val="00236A19"/>
    <w:rsid w:val="00236A25"/>
    <w:rsid w:val="00237175"/>
    <w:rsid w:val="00240C61"/>
    <w:rsid w:val="00240DC2"/>
    <w:rsid w:val="002447CB"/>
    <w:rsid w:val="002452F7"/>
    <w:rsid w:val="00245AEB"/>
    <w:rsid w:val="00246D16"/>
    <w:rsid w:val="00246E61"/>
    <w:rsid w:val="002473BF"/>
    <w:rsid w:val="00247A45"/>
    <w:rsid w:val="00247C47"/>
    <w:rsid w:val="002502C1"/>
    <w:rsid w:val="0025040D"/>
    <w:rsid w:val="00250DBC"/>
    <w:rsid w:val="00251BE7"/>
    <w:rsid w:val="00254075"/>
    <w:rsid w:val="00254BAF"/>
    <w:rsid w:val="00254C0B"/>
    <w:rsid w:val="00256D09"/>
    <w:rsid w:val="00262E14"/>
    <w:rsid w:val="00265A60"/>
    <w:rsid w:val="002663B5"/>
    <w:rsid w:val="0026782D"/>
    <w:rsid w:val="00267E6F"/>
    <w:rsid w:val="002733A0"/>
    <w:rsid w:val="00275EDA"/>
    <w:rsid w:val="002779B4"/>
    <w:rsid w:val="00280CE0"/>
    <w:rsid w:val="0028267A"/>
    <w:rsid w:val="00282B90"/>
    <w:rsid w:val="002837E1"/>
    <w:rsid w:val="00284B1B"/>
    <w:rsid w:val="00286457"/>
    <w:rsid w:val="002866A4"/>
    <w:rsid w:val="002878A0"/>
    <w:rsid w:val="002910DE"/>
    <w:rsid w:val="002927AB"/>
    <w:rsid w:val="0029339F"/>
    <w:rsid w:val="00293CB9"/>
    <w:rsid w:val="00294A21"/>
    <w:rsid w:val="00295184"/>
    <w:rsid w:val="002A01A6"/>
    <w:rsid w:val="002A01D7"/>
    <w:rsid w:val="002A082E"/>
    <w:rsid w:val="002A1E22"/>
    <w:rsid w:val="002A241E"/>
    <w:rsid w:val="002A3EA6"/>
    <w:rsid w:val="002A48E4"/>
    <w:rsid w:val="002A5386"/>
    <w:rsid w:val="002A6577"/>
    <w:rsid w:val="002A6AEB"/>
    <w:rsid w:val="002A766D"/>
    <w:rsid w:val="002A7AE7"/>
    <w:rsid w:val="002A7BC7"/>
    <w:rsid w:val="002A7D96"/>
    <w:rsid w:val="002A7FD2"/>
    <w:rsid w:val="002B16F8"/>
    <w:rsid w:val="002B291F"/>
    <w:rsid w:val="002B3208"/>
    <w:rsid w:val="002B39A2"/>
    <w:rsid w:val="002B4080"/>
    <w:rsid w:val="002B41B4"/>
    <w:rsid w:val="002B423B"/>
    <w:rsid w:val="002B4F63"/>
    <w:rsid w:val="002B5B26"/>
    <w:rsid w:val="002C01DF"/>
    <w:rsid w:val="002C25FB"/>
    <w:rsid w:val="002C2AB1"/>
    <w:rsid w:val="002C2EF3"/>
    <w:rsid w:val="002C373C"/>
    <w:rsid w:val="002C3C6D"/>
    <w:rsid w:val="002C4C7B"/>
    <w:rsid w:val="002C4DFB"/>
    <w:rsid w:val="002C5CB5"/>
    <w:rsid w:val="002C5E7A"/>
    <w:rsid w:val="002C60F5"/>
    <w:rsid w:val="002C7D99"/>
    <w:rsid w:val="002D0649"/>
    <w:rsid w:val="002D0E1A"/>
    <w:rsid w:val="002D1389"/>
    <w:rsid w:val="002D1632"/>
    <w:rsid w:val="002D2591"/>
    <w:rsid w:val="002D372C"/>
    <w:rsid w:val="002D40E1"/>
    <w:rsid w:val="002D508E"/>
    <w:rsid w:val="002D5E1C"/>
    <w:rsid w:val="002D7B57"/>
    <w:rsid w:val="002E11DA"/>
    <w:rsid w:val="002E19AD"/>
    <w:rsid w:val="002E32F9"/>
    <w:rsid w:val="002E4277"/>
    <w:rsid w:val="002E447E"/>
    <w:rsid w:val="002E4B96"/>
    <w:rsid w:val="002E6864"/>
    <w:rsid w:val="002E7046"/>
    <w:rsid w:val="002F1410"/>
    <w:rsid w:val="002F2CCE"/>
    <w:rsid w:val="002F2EBE"/>
    <w:rsid w:val="002F3AD0"/>
    <w:rsid w:val="002F4131"/>
    <w:rsid w:val="002F66EE"/>
    <w:rsid w:val="002F7305"/>
    <w:rsid w:val="00301570"/>
    <w:rsid w:val="00301E1A"/>
    <w:rsid w:val="00303221"/>
    <w:rsid w:val="00304AEA"/>
    <w:rsid w:val="00304DFD"/>
    <w:rsid w:val="00305342"/>
    <w:rsid w:val="003065CF"/>
    <w:rsid w:val="00306DD5"/>
    <w:rsid w:val="003078F8"/>
    <w:rsid w:val="00307BFF"/>
    <w:rsid w:val="00307E72"/>
    <w:rsid w:val="00310463"/>
    <w:rsid w:val="0031048F"/>
    <w:rsid w:val="0031257A"/>
    <w:rsid w:val="0032140F"/>
    <w:rsid w:val="003238CD"/>
    <w:rsid w:val="003240E2"/>
    <w:rsid w:val="003246E5"/>
    <w:rsid w:val="00324D46"/>
    <w:rsid w:val="003260D4"/>
    <w:rsid w:val="00326434"/>
    <w:rsid w:val="00326CBE"/>
    <w:rsid w:val="00327C02"/>
    <w:rsid w:val="003302FF"/>
    <w:rsid w:val="003317A1"/>
    <w:rsid w:val="00331CFD"/>
    <w:rsid w:val="003341FD"/>
    <w:rsid w:val="00335463"/>
    <w:rsid w:val="0033546E"/>
    <w:rsid w:val="00337DE3"/>
    <w:rsid w:val="00340828"/>
    <w:rsid w:val="003409DC"/>
    <w:rsid w:val="00341BF3"/>
    <w:rsid w:val="00341F1F"/>
    <w:rsid w:val="00342DFE"/>
    <w:rsid w:val="00343A08"/>
    <w:rsid w:val="00344F41"/>
    <w:rsid w:val="00350AE4"/>
    <w:rsid w:val="00351705"/>
    <w:rsid w:val="003538EB"/>
    <w:rsid w:val="00356D0A"/>
    <w:rsid w:val="00356D1F"/>
    <w:rsid w:val="00357804"/>
    <w:rsid w:val="0036161C"/>
    <w:rsid w:val="00361A31"/>
    <w:rsid w:val="00361CA3"/>
    <w:rsid w:val="00363817"/>
    <w:rsid w:val="00364877"/>
    <w:rsid w:val="00365120"/>
    <w:rsid w:val="00366A36"/>
    <w:rsid w:val="0037122F"/>
    <w:rsid w:val="003718F8"/>
    <w:rsid w:val="00372CC6"/>
    <w:rsid w:val="003732E8"/>
    <w:rsid w:val="003741B0"/>
    <w:rsid w:val="0037522E"/>
    <w:rsid w:val="0037547D"/>
    <w:rsid w:val="00376146"/>
    <w:rsid w:val="00381867"/>
    <w:rsid w:val="0038490C"/>
    <w:rsid w:val="00386DAF"/>
    <w:rsid w:val="0039025D"/>
    <w:rsid w:val="003911A8"/>
    <w:rsid w:val="0039162B"/>
    <w:rsid w:val="003920AD"/>
    <w:rsid w:val="0039235E"/>
    <w:rsid w:val="00393440"/>
    <w:rsid w:val="00393615"/>
    <w:rsid w:val="00393A5A"/>
    <w:rsid w:val="00393B27"/>
    <w:rsid w:val="0039404B"/>
    <w:rsid w:val="00395356"/>
    <w:rsid w:val="003960EC"/>
    <w:rsid w:val="00396FE2"/>
    <w:rsid w:val="003A0C71"/>
    <w:rsid w:val="003A23A7"/>
    <w:rsid w:val="003A3069"/>
    <w:rsid w:val="003A3774"/>
    <w:rsid w:val="003A58BF"/>
    <w:rsid w:val="003A5B50"/>
    <w:rsid w:val="003A694D"/>
    <w:rsid w:val="003A6E45"/>
    <w:rsid w:val="003A72EA"/>
    <w:rsid w:val="003B0A94"/>
    <w:rsid w:val="003B1F51"/>
    <w:rsid w:val="003B23DB"/>
    <w:rsid w:val="003B2EAA"/>
    <w:rsid w:val="003B3E0D"/>
    <w:rsid w:val="003B426F"/>
    <w:rsid w:val="003B50C7"/>
    <w:rsid w:val="003B5356"/>
    <w:rsid w:val="003B585F"/>
    <w:rsid w:val="003B6065"/>
    <w:rsid w:val="003B6647"/>
    <w:rsid w:val="003B7367"/>
    <w:rsid w:val="003B7425"/>
    <w:rsid w:val="003B751D"/>
    <w:rsid w:val="003C35BE"/>
    <w:rsid w:val="003C3F42"/>
    <w:rsid w:val="003C4355"/>
    <w:rsid w:val="003C59DD"/>
    <w:rsid w:val="003C5FAD"/>
    <w:rsid w:val="003C7698"/>
    <w:rsid w:val="003D1ACD"/>
    <w:rsid w:val="003D1EC2"/>
    <w:rsid w:val="003D2954"/>
    <w:rsid w:val="003D2CC8"/>
    <w:rsid w:val="003D2F1B"/>
    <w:rsid w:val="003D3550"/>
    <w:rsid w:val="003D449C"/>
    <w:rsid w:val="003D4AB2"/>
    <w:rsid w:val="003D5629"/>
    <w:rsid w:val="003D5873"/>
    <w:rsid w:val="003D6AB5"/>
    <w:rsid w:val="003E0A5D"/>
    <w:rsid w:val="003E0B11"/>
    <w:rsid w:val="003E2BC1"/>
    <w:rsid w:val="003E3B46"/>
    <w:rsid w:val="003E409A"/>
    <w:rsid w:val="003E431F"/>
    <w:rsid w:val="003E47C2"/>
    <w:rsid w:val="003E5645"/>
    <w:rsid w:val="003E6740"/>
    <w:rsid w:val="003E7ECD"/>
    <w:rsid w:val="003F23B2"/>
    <w:rsid w:val="003F48ED"/>
    <w:rsid w:val="003F495E"/>
    <w:rsid w:val="003F5678"/>
    <w:rsid w:val="003F6296"/>
    <w:rsid w:val="003F6315"/>
    <w:rsid w:val="003F7736"/>
    <w:rsid w:val="0040067C"/>
    <w:rsid w:val="00401E2D"/>
    <w:rsid w:val="00402750"/>
    <w:rsid w:val="00402B4B"/>
    <w:rsid w:val="00403BAD"/>
    <w:rsid w:val="00403E97"/>
    <w:rsid w:val="00404E3D"/>
    <w:rsid w:val="00405264"/>
    <w:rsid w:val="00405461"/>
    <w:rsid w:val="00405913"/>
    <w:rsid w:val="00406F08"/>
    <w:rsid w:val="00407AEC"/>
    <w:rsid w:val="0041241B"/>
    <w:rsid w:val="00414503"/>
    <w:rsid w:val="004149B8"/>
    <w:rsid w:val="0041586D"/>
    <w:rsid w:val="00416968"/>
    <w:rsid w:val="00417601"/>
    <w:rsid w:val="00420F12"/>
    <w:rsid w:val="00423935"/>
    <w:rsid w:val="00424E14"/>
    <w:rsid w:val="004251E1"/>
    <w:rsid w:val="00426DD2"/>
    <w:rsid w:val="00427EA1"/>
    <w:rsid w:val="004316F2"/>
    <w:rsid w:val="00431C33"/>
    <w:rsid w:val="00431EDE"/>
    <w:rsid w:val="00433748"/>
    <w:rsid w:val="00433936"/>
    <w:rsid w:val="0043704D"/>
    <w:rsid w:val="00437D70"/>
    <w:rsid w:val="0044053E"/>
    <w:rsid w:val="00442275"/>
    <w:rsid w:val="00442FC1"/>
    <w:rsid w:val="004432DB"/>
    <w:rsid w:val="00443A26"/>
    <w:rsid w:val="00444243"/>
    <w:rsid w:val="004455F7"/>
    <w:rsid w:val="0044607E"/>
    <w:rsid w:val="004461E7"/>
    <w:rsid w:val="004462C8"/>
    <w:rsid w:val="00446B7F"/>
    <w:rsid w:val="00446BCF"/>
    <w:rsid w:val="004512A0"/>
    <w:rsid w:val="004512A3"/>
    <w:rsid w:val="00451A13"/>
    <w:rsid w:val="00451D31"/>
    <w:rsid w:val="004527D0"/>
    <w:rsid w:val="00453003"/>
    <w:rsid w:val="00454EF1"/>
    <w:rsid w:val="00455104"/>
    <w:rsid w:val="00455110"/>
    <w:rsid w:val="0045555B"/>
    <w:rsid w:val="0046010C"/>
    <w:rsid w:val="00460598"/>
    <w:rsid w:val="00461452"/>
    <w:rsid w:val="00462A8D"/>
    <w:rsid w:val="00462EE1"/>
    <w:rsid w:val="00462EFE"/>
    <w:rsid w:val="00464A81"/>
    <w:rsid w:val="00464B13"/>
    <w:rsid w:val="0046555C"/>
    <w:rsid w:val="0046586B"/>
    <w:rsid w:val="004661E0"/>
    <w:rsid w:val="00467747"/>
    <w:rsid w:val="00467DFD"/>
    <w:rsid w:val="0047264B"/>
    <w:rsid w:val="00472B5C"/>
    <w:rsid w:val="00473950"/>
    <w:rsid w:val="004739B4"/>
    <w:rsid w:val="00477505"/>
    <w:rsid w:val="004777B6"/>
    <w:rsid w:val="00477BD2"/>
    <w:rsid w:val="004803A2"/>
    <w:rsid w:val="00481AB3"/>
    <w:rsid w:val="00481AD9"/>
    <w:rsid w:val="004831CA"/>
    <w:rsid w:val="00483811"/>
    <w:rsid w:val="00483813"/>
    <w:rsid w:val="00484B26"/>
    <w:rsid w:val="004852E9"/>
    <w:rsid w:val="004859D2"/>
    <w:rsid w:val="004861DD"/>
    <w:rsid w:val="004900CF"/>
    <w:rsid w:val="00491B7E"/>
    <w:rsid w:val="00491D69"/>
    <w:rsid w:val="00491F3E"/>
    <w:rsid w:val="00496BAA"/>
    <w:rsid w:val="0049771F"/>
    <w:rsid w:val="00497A93"/>
    <w:rsid w:val="004A00FB"/>
    <w:rsid w:val="004A0618"/>
    <w:rsid w:val="004A12D4"/>
    <w:rsid w:val="004A1667"/>
    <w:rsid w:val="004A4077"/>
    <w:rsid w:val="004A58F1"/>
    <w:rsid w:val="004A6547"/>
    <w:rsid w:val="004B0B20"/>
    <w:rsid w:val="004B0F07"/>
    <w:rsid w:val="004B0FEE"/>
    <w:rsid w:val="004B245A"/>
    <w:rsid w:val="004B26A9"/>
    <w:rsid w:val="004B3858"/>
    <w:rsid w:val="004B42A6"/>
    <w:rsid w:val="004B47B2"/>
    <w:rsid w:val="004B5374"/>
    <w:rsid w:val="004B5F2A"/>
    <w:rsid w:val="004B6109"/>
    <w:rsid w:val="004B6656"/>
    <w:rsid w:val="004B6A8C"/>
    <w:rsid w:val="004B7FC6"/>
    <w:rsid w:val="004C00B4"/>
    <w:rsid w:val="004C089A"/>
    <w:rsid w:val="004C19BA"/>
    <w:rsid w:val="004C2FF8"/>
    <w:rsid w:val="004C33F0"/>
    <w:rsid w:val="004C4C47"/>
    <w:rsid w:val="004C5B9C"/>
    <w:rsid w:val="004C76ED"/>
    <w:rsid w:val="004C7DAC"/>
    <w:rsid w:val="004C7DF5"/>
    <w:rsid w:val="004D0AA8"/>
    <w:rsid w:val="004D1279"/>
    <w:rsid w:val="004D1B80"/>
    <w:rsid w:val="004D3816"/>
    <w:rsid w:val="004D4BBF"/>
    <w:rsid w:val="004D4C29"/>
    <w:rsid w:val="004D529C"/>
    <w:rsid w:val="004D5EDA"/>
    <w:rsid w:val="004D65BB"/>
    <w:rsid w:val="004D7985"/>
    <w:rsid w:val="004D7B4D"/>
    <w:rsid w:val="004E16EC"/>
    <w:rsid w:val="004E1DCF"/>
    <w:rsid w:val="004E3525"/>
    <w:rsid w:val="004E3F59"/>
    <w:rsid w:val="004E42E9"/>
    <w:rsid w:val="004E68C6"/>
    <w:rsid w:val="004E7FFC"/>
    <w:rsid w:val="004F180F"/>
    <w:rsid w:val="004F2044"/>
    <w:rsid w:val="004F4E9B"/>
    <w:rsid w:val="004F5719"/>
    <w:rsid w:val="004F5C70"/>
    <w:rsid w:val="004F6B67"/>
    <w:rsid w:val="004F792B"/>
    <w:rsid w:val="004F7B23"/>
    <w:rsid w:val="004F7B2A"/>
    <w:rsid w:val="00501096"/>
    <w:rsid w:val="00501634"/>
    <w:rsid w:val="00501BB0"/>
    <w:rsid w:val="00501E33"/>
    <w:rsid w:val="00502260"/>
    <w:rsid w:val="0050432D"/>
    <w:rsid w:val="00505622"/>
    <w:rsid w:val="00506B00"/>
    <w:rsid w:val="00506E68"/>
    <w:rsid w:val="005074D3"/>
    <w:rsid w:val="00510577"/>
    <w:rsid w:val="00510896"/>
    <w:rsid w:val="00510F56"/>
    <w:rsid w:val="005111A8"/>
    <w:rsid w:val="00512856"/>
    <w:rsid w:val="00514B6C"/>
    <w:rsid w:val="00515318"/>
    <w:rsid w:val="00517753"/>
    <w:rsid w:val="00517F89"/>
    <w:rsid w:val="00520952"/>
    <w:rsid w:val="00520992"/>
    <w:rsid w:val="00520FB0"/>
    <w:rsid w:val="005212D6"/>
    <w:rsid w:val="00521E09"/>
    <w:rsid w:val="00521F3D"/>
    <w:rsid w:val="005235FB"/>
    <w:rsid w:val="005239D1"/>
    <w:rsid w:val="00523EC4"/>
    <w:rsid w:val="00525A4D"/>
    <w:rsid w:val="0052614C"/>
    <w:rsid w:val="0052706D"/>
    <w:rsid w:val="005321EB"/>
    <w:rsid w:val="0053269B"/>
    <w:rsid w:val="00533CDC"/>
    <w:rsid w:val="005351C5"/>
    <w:rsid w:val="0053522C"/>
    <w:rsid w:val="0053546C"/>
    <w:rsid w:val="00535746"/>
    <w:rsid w:val="0053734B"/>
    <w:rsid w:val="005401E6"/>
    <w:rsid w:val="00540268"/>
    <w:rsid w:val="005408AA"/>
    <w:rsid w:val="0054103F"/>
    <w:rsid w:val="00541CB8"/>
    <w:rsid w:val="0055174B"/>
    <w:rsid w:val="005525AA"/>
    <w:rsid w:val="00552936"/>
    <w:rsid w:val="00552F2E"/>
    <w:rsid w:val="00553013"/>
    <w:rsid w:val="005536B1"/>
    <w:rsid w:val="0055461D"/>
    <w:rsid w:val="005546A3"/>
    <w:rsid w:val="00555C1A"/>
    <w:rsid w:val="00556E26"/>
    <w:rsid w:val="00557740"/>
    <w:rsid w:val="00560AC6"/>
    <w:rsid w:val="00563715"/>
    <w:rsid w:val="00563B54"/>
    <w:rsid w:val="00563C28"/>
    <w:rsid w:val="00564081"/>
    <w:rsid w:val="0056455E"/>
    <w:rsid w:val="00564E5D"/>
    <w:rsid w:val="00565013"/>
    <w:rsid w:val="0056568B"/>
    <w:rsid w:val="00566D33"/>
    <w:rsid w:val="00570AF2"/>
    <w:rsid w:val="00571326"/>
    <w:rsid w:val="005714B4"/>
    <w:rsid w:val="00571D3A"/>
    <w:rsid w:val="005737D2"/>
    <w:rsid w:val="0057421F"/>
    <w:rsid w:val="0057455A"/>
    <w:rsid w:val="00574CE3"/>
    <w:rsid w:val="00574D98"/>
    <w:rsid w:val="00575047"/>
    <w:rsid w:val="00575F29"/>
    <w:rsid w:val="00576E16"/>
    <w:rsid w:val="00576E46"/>
    <w:rsid w:val="005770B9"/>
    <w:rsid w:val="005776FF"/>
    <w:rsid w:val="00577726"/>
    <w:rsid w:val="00581BC6"/>
    <w:rsid w:val="00583836"/>
    <w:rsid w:val="00583B91"/>
    <w:rsid w:val="00584130"/>
    <w:rsid w:val="00585E74"/>
    <w:rsid w:val="005869FB"/>
    <w:rsid w:val="0058715D"/>
    <w:rsid w:val="00587AB9"/>
    <w:rsid w:val="00587EA1"/>
    <w:rsid w:val="00590CE8"/>
    <w:rsid w:val="00591AFB"/>
    <w:rsid w:val="00591CBC"/>
    <w:rsid w:val="00592775"/>
    <w:rsid w:val="00593B10"/>
    <w:rsid w:val="00593D46"/>
    <w:rsid w:val="00593F94"/>
    <w:rsid w:val="005951C1"/>
    <w:rsid w:val="00595969"/>
    <w:rsid w:val="0059757F"/>
    <w:rsid w:val="005A098C"/>
    <w:rsid w:val="005A1B69"/>
    <w:rsid w:val="005A1EE7"/>
    <w:rsid w:val="005A209A"/>
    <w:rsid w:val="005A2640"/>
    <w:rsid w:val="005A285F"/>
    <w:rsid w:val="005A5320"/>
    <w:rsid w:val="005A7B39"/>
    <w:rsid w:val="005B1DA3"/>
    <w:rsid w:val="005B35E0"/>
    <w:rsid w:val="005B478D"/>
    <w:rsid w:val="005B50EB"/>
    <w:rsid w:val="005B52E1"/>
    <w:rsid w:val="005B5E16"/>
    <w:rsid w:val="005B6473"/>
    <w:rsid w:val="005C1381"/>
    <w:rsid w:val="005C2534"/>
    <w:rsid w:val="005C2967"/>
    <w:rsid w:val="005C34F0"/>
    <w:rsid w:val="005C39D7"/>
    <w:rsid w:val="005C4165"/>
    <w:rsid w:val="005C4179"/>
    <w:rsid w:val="005C4989"/>
    <w:rsid w:val="005C56B8"/>
    <w:rsid w:val="005C592A"/>
    <w:rsid w:val="005C681C"/>
    <w:rsid w:val="005C72A4"/>
    <w:rsid w:val="005C755E"/>
    <w:rsid w:val="005C7987"/>
    <w:rsid w:val="005D00A7"/>
    <w:rsid w:val="005D081A"/>
    <w:rsid w:val="005D0FD5"/>
    <w:rsid w:val="005D22AC"/>
    <w:rsid w:val="005D3222"/>
    <w:rsid w:val="005D4615"/>
    <w:rsid w:val="005D583A"/>
    <w:rsid w:val="005D6547"/>
    <w:rsid w:val="005D7A5D"/>
    <w:rsid w:val="005E0FFC"/>
    <w:rsid w:val="005E237E"/>
    <w:rsid w:val="005E266D"/>
    <w:rsid w:val="005E2BA2"/>
    <w:rsid w:val="005E33C8"/>
    <w:rsid w:val="005E3CBA"/>
    <w:rsid w:val="005E5725"/>
    <w:rsid w:val="005E5779"/>
    <w:rsid w:val="005E57CC"/>
    <w:rsid w:val="005E6955"/>
    <w:rsid w:val="005E6A61"/>
    <w:rsid w:val="005E7C7D"/>
    <w:rsid w:val="005F0FED"/>
    <w:rsid w:val="005F20E3"/>
    <w:rsid w:val="005F3BF7"/>
    <w:rsid w:val="005F3D31"/>
    <w:rsid w:val="005F46D0"/>
    <w:rsid w:val="005F61E0"/>
    <w:rsid w:val="00600D7D"/>
    <w:rsid w:val="0060360E"/>
    <w:rsid w:val="0060435F"/>
    <w:rsid w:val="00605830"/>
    <w:rsid w:val="00607337"/>
    <w:rsid w:val="006104BF"/>
    <w:rsid w:val="00610A09"/>
    <w:rsid w:val="00610C05"/>
    <w:rsid w:val="006124D6"/>
    <w:rsid w:val="006142A9"/>
    <w:rsid w:val="00615418"/>
    <w:rsid w:val="00615481"/>
    <w:rsid w:val="006158DE"/>
    <w:rsid w:val="00616A93"/>
    <w:rsid w:val="00616D97"/>
    <w:rsid w:val="00617A06"/>
    <w:rsid w:val="00620494"/>
    <w:rsid w:val="00620BD9"/>
    <w:rsid w:val="00621273"/>
    <w:rsid w:val="00621675"/>
    <w:rsid w:val="006236C4"/>
    <w:rsid w:val="00623C16"/>
    <w:rsid w:val="0062480C"/>
    <w:rsid w:val="006259AA"/>
    <w:rsid w:val="00631A3B"/>
    <w:rsid w:val="0063291E"/>
    <w:rsid w:val="006340AE"/>
    <w:rsid w:val="0063523F"/>
    <w:rsid w:val="00636480"/>
    <w:rsid w:val="006366DA"/>
    <w:rsid w:val="00636DC3"/>
    <w:rsid w:val="00636FA4"/>
    <w:rsid w:val="00636FDE"/>
    <w:rsid w:val="0064202F"/>
    <w:rsid w:val="00642B84"/>
    <w:rsid w:val="00645661"/>
    <w:rsid w:val="0064689C"/>
    <w:rsid w:val="00646A61"/>
    <w:rsid w:val="00647BAE"/>
    <w:rsid w:val="00650361"/>
    <w:rsid w:val="00651CFD"/>
    <w:rsid w:val="0065260C"/>
    <w:rsid w:val="00652CD5"/>
    <w:rsid w:val="0065395A"/>
    <w:rsid w:val="00653F48"/>
    <w:rsid w:val="00655872"/>
    <w:rsid w:val="00657935"/>
    <w:rsid w:val="00660C1A"/>
    <w:rsid w:val="00660D77"/>
    <w:rsid w:val="00661B26"/>
    <w:rsid w:val="006632CE"/>
    <w:rsid w:val="006633C8"/>
    <w:rsid w:val="006646FE"/>
    <w:rsid w:val="00665BFE"/>
    <w:rsid w:val="0066640D"/>
    <w:rsid w:val="00667BA3"/>
    <w:rsid w:val="006714BC"/>
    <w:rsid w:val="00672EB6"/>
    <w:rsid w:val="006745CB"/>
    <w:rsid w:val="006757A7"/>
    <w:rsid w:val="00676D70"/>
    <w:rsid w:val="00676EA6"/>
    <w:rsid w:val="0068005F"/>
    <w:rsid w:val="00682533"/>
    <w:rsid w:val="006825F4"/>
    <w:rsid w:val="00683E76"/>
    <w:rsid w:val="00684107"/>
    <w:rsid w:val="00685ED6"/>
    <w:rsid w:val="00686D17"/>
    <w:rsid w:val="0068789C"/>
    <w:rsid w:val="006878DC"/>
    <w:rsid w:val="006916FB"/>
    <w:rsid w:val="00691912"/>
    <w:rsid w:val="0069358A"/>
    <w:rsid w:val="0069520D"/>
    <w:rsid w:val="006957EB"/>
    <w:rsid w:val="00695DA9"/>
    <w:rsid w:val="006A10EA"/>
    <w:rsid w:val="006A1604"/>
    <w:rsid w:val="006A1865"/>
    <w:rsid w:val="006A31BF"/>
    <w:rsid w:val="006A3582"/>
    <w:rsid w:val="006A3A90"/>
    <w:rsid w:val="006A3C21"/>
    <w:rsid w:val="006A622D"/>
    <w:rsid w:val="006A6446"/>
    <w:rsid w:val="006A66B5"/>
    <w:rsid w:val="006A78E4"/>
    <w:rsid w:val="006B01ED"/>
    <w:rsid w:val="006B0632"/>
    <w:rsid w:val="006B1102"/>
    <w:rsid w:val="006B1BA5"/>
    <w:rsid w:val="006B200F"/>
    <w:rsid w:val="006B2E84"/>
    <w:rsid w:val="006B32AA"/>
    <w:rsid w:val="006B3429"/>
    <w:rsid w:val="006B4222"/>
    <w:rsid w:val="006B483D"/>
    <w:rsid w:val="006B67E6"/>
    <w:rsid w:val="006B7642"/>
    <w:rsid w:val="006B7795"/>
    <w:rsid w:val="006C06A0"/>
    <w:rsid w:val="006C35C3"/>
    <w:rsid w:val="006C3E6A"/>
    <w:rsid w:val="006C4106"/>
    <w:rsid w:val="006C6311"/>
    <w:rsid w:val="006D1AF6"/>
    <w:rsid w:val="006D2774"/>
    <w:rsid w:val="006D2B99"/>
    <w:rsid w:val="006D2E3A"/>
    <w:rsid w:val="006D3B0C"/>
    <w:rsid w:val="006D5CA4"/>
    <w:rsid w:val="006D6724"/>
    <w:rsid w:val="006D6993"/>
    <w:rsid w:val="006E280B"/>
    <w:rsid w:val="006E2FB8"/>
    <w:rsid w:val="006E3877"/>
    <w:rsid w:val="006E5C1F"/>
    <w:rsid w:val="006E65B6"/>
    <w:rsid w:val="006F0379"/>
    <w:rsid w:val="006F0CE1"/>
    <w:rsid w:val="006F129D"/>
    <w:rsid w:val="006F16C0"/>
    <w:rsid w:val="006F1898"/>
    <w:rsid w:val="006F20E1"/>
    <w:rsid w:val="006F236B"/>
    <w:rsid w:val="006F5B76"/>
    <w:rsid w:val="00700C79"/>
    <w:rsid w:val="00705657"/>
    <w:rsid w:val="00705FB4"/>
    <w:rsid w:val="0070686A"/>
    <w:rsid w:val="00712DBC"/>
    <w:rsid w:val="00714545"/>
    <w:rsid w:val="00714A00"/>
    <w:rsid w:val="007157DE"/>
    <w:rsid w:val="00716758"/>
    <w:rsid w:val="0072095C"/>
    <w:rsid w:val="00721627"/>
    <w:rsid w:val="00722EB6"/>
    <w:rsid w:val="00726BE2"/>
    <w:rsid w:val="00727606"/>
    <w:rsid w:val="00727D23"/>
    <w:rsid w:val="00730109"/>
    <w:rsid w:val="007304EF"/>
    <w:rsid w:val="007315D0"/>
    <w:rsid w:val="007318F0"/>
    <w:rsid w:val="007322D9"/>
    <w:rsid w:val="007332BA"/>
    <w:rsid w:val="00735E7D"/>
    <w:rsid w:val="00735F91"/>
    <w:rsid w:val="007401C2"/>
    <w:rsid w:val="0074067D"/>
    <w:rsid w:val="007410C8"/>
    <w:rsid w:val="00741D19"/>
    <w:rsid w:val="0074768F"/>
    <w:rsid w:val="0074794C"/>
    <w:rsid w:val="00753967"/>
    <w:rsid w:val="0075541A"/>
    <w:rsid w:val="00760DD6"/>
    <w:rsid w:val="00762DBE"/>
    <w:rsid w:val="007643F4"/>
    <w:rsid w:val="00765C8E"/>
    <w:rsid w:val="00766EF6"/>
    <w:rsid w:val="007677C1"/>
    <w:rsid w:val="007713CB"/>
    <w:rsid w:val="0077354F"/>
    <w:rsid w:val="00773A31"/>
    <w:rsid w:val="00773E62"/>
    <w:rsid w:val="00774A6D"/>
    <w:rsid w:val="0077574C"/>
    <w:rsid w:val="00775ACD"/>
    <w:rsid w:val="00776159"/>
    <w:rsid w:val="00777FDB"/>
    <w:rsid w:val="00781738"/>
    <w:rsid w:val="007817DE"/>
    <w:rsid w:val="00781A3C"/>
    <w:rsid w:val="007829F1"/>
    <w:rsid w:val="007844E1"/>
    <w:rsid w:val="00786C24"/>
    <w:rsid w:val="00790313"/>
    <w:rsid w:val="00791EB8"/>
    <w:rsid w:val="007939F7"/>
    <w:rsid w:val="00794062"/>
    <w:rsid w:val="007948ED"/>
    <w:rsid w:val="00796E08"/>
    <w:rsid w:val="007A173A"/>
    <w:rsid w:val="007A19E8"/>
    <w:rsid w:val="007A214D"/>
    <w:rsid w:val="007A3209"/>
    <w:rsid w:val="007A32D5"/>
    <w:rsid w:val="007A46C0"/>
    <w:rsid w:val="007A4B13"/>
    <w:rsid w:val="007A4BC6"/>
    <w:rsid w:val="007A5865"/>
    <w:rsid w:val="007A5B63"/>
    <w:rsid w:val="007A7ACB"/>
    <w:rsid w:val="007B2171"/>
    <w:rsid w:val="007B302E"/>
    <w:rsid w:val="007B3978"/>
    <w:rsid w:val="007B6C1E"/>
    <w:rsid w:val="007C0705"/>
    <w:rsid w:val="007C1097"/>
    <w:rsid w:val="007C14D8"/>
    <w:rsid w:val="007C21B1"/>
    <w:rsid w:val="007C2373"/>
    <w:rsid w:val="007C2F4C"/>
    <w:rsid w:val="007C332C"/>
    <w:rsid w:val="007C5EFA"/>
    <w:rsid w:val="007C708F"/>
    <w:rsid w:val="007C7F7E"/>
    <w:rsid w:val="007D027E"/>
    <w:rsid w:val="007D07E5"/>
    <w:rsid w:val="007D1104"/>
    <w:rsid w:val="007D27FF"/>
    <w:rsid w:val="007D3AC1"/>
    <w:rsid w:val="007D3F43"/>
    <w:rsid w:val="007D43E3"/>
    <w:rsid w:val="007D4650"/>
    <w:rsid w:val="007D46F4"/>
    <w:rsid w:val="007D5381"/>
    <w:rsid w:val="007D7B36"/>
    <w:rsid w:val="007D7FA0"/>
    <w:rsid w:val="007E0A12"/>
    <w:rsid w:val="007E232F"/>
    <w:rsid w:val="007E28E5"/>
    <w:rsid w:val="007E2B4F"/>
    <w:rsid w:val="007E3C96"/>
    <w:rsid w:val="007E51B1"/>
    <w:rsid w:val="007E54D1"/>
    <w:rsid w:val="007E5C8D"/>
    <w:rsid w:val="007E6FB3"/>
    <w:rsid w:val="007E7EC8"/>
    <w:rsid w:val="007F087F"/>
    <w:rsid w:val="007F3C17"/>
    <w:rsid w:val="007F4F80"/>
    <w:rsid w:val="007F797B"/>
    <w:rsid w:val="008005DB"/>
    <w:rsid w:val="00800698"/>
    <w:rsid w:val="00800703"/>
    <w:rsid w:val="00801D76"/>
    <w:rsid w:val="00802B11"/>
    <w:rsid w:val="00804086"/>
    <w:rsid w:val="008046E1"/>
    <w:rsid w:val="00804FD1"/>
    <w:rsid w:val="00805B24"/>
    <w:rsid w:val="00805F88"/>
    <w:rsid w:val="00805FE0"/>
    <w:rsid w:val="008061B2"/>
    <w:rsid w:val="00807CE8"/>
    <w:rsid w:val="00810372"/>
    <w:rsid w:val="00810A1B"/>
    <w:rsid w:val="00810E6C"/>
    <w:rsid w:val="00811F3E"/>
    <w:rsid w:val="00813AEE"/>
    <w:rsid w:val="00816D77"/>
    <w:rsid w:val="00817206"/>
    <w:rsid w:val="008202EE"/>
    <w:rsid w:val="00821114"/>
    <w:rsid w:val="00822361"/>
    <w:rsid w:val="00822C9E"/>
    <w:rsid w:val="00824A8D"/>
    <w:rsid w:val="00830985"/>
    <w:rsid w:val="00831DE8"/>
    <w:rsid w:val="00833C37"/>
    <w:rsid w:val="00833F09"/>
    <w:rsid w:val="0083427A"/>
    <w:rsid w:val="00835156"/>
    <w:rsid w:val="0084035F"/>
    <w:rsid w:val="00840422"/>
    <w:rsid w:val="00842850"/>
    <w:rsid w:val="0084297B"/>
    <w:rsid w:val="008436DF"/>
    <w:rsid w:val="008438AF"/>
    <w:rsid w:val="0084470C"/>
    <w:rsid w:val="00844D51"/>
    <w:rsid w:val="00845589"/>
    <w:rsid w:val="00846A11"/>
    <w:rsid w:val="00846CDE"/>
    <w:rsid w:val="00847678"/>
    <w:rsid w:val="00847733"/>
    <w:rsid w:val="00847C87"/>
    <w:rsid w:val="0085015B"/>
    <w:rsid w:val="0085084D"/>
    <w:rsid w:val="00850EC3"/>
    <w:rsid w:val="00852BE8"/>
    <w:rsid w:val="00856389"/>
    <w:rsid w:val="008569D8"/>
    <w:rsid w:val="00857AAC"/>
    <w:rsid w:val="00857EBF"/>
    <w:rsid w:val="00860DE6"/>
    <w:rsid w:val="00861470"/>
    <w:rsid w:val="0086335A"/>
    <w:rsid w:val="00863608"/>
    <w:rsid w:val="0086523A"/>
    <w:rsid w:val="00867F1F"/>
    <w:rsid w:val="00870116"/>
    <w:rsid w:val="0087021E"/>
    <w:rsid w:val="008712D0"/>
    <w:rsid w:val="00871A23"/>
    <w:rsid w:val="00872AE5"/>
    <w:rsid w:val="00873309"/>
    <w:rsid w:val="0087390D"/>
    <w:rsid w:val="00873ABA"/>
    <w:rsid w:val="00873F68"/>
    <w:rsid w:val="00875015"/>
    <w:rsid w:val="00875BA9"/>
    <w:rsid w:val="00876F85"/>
    <w:rsid w:val="0087765B"/>
    <w:rsid w:val="00880146"/>
    <w:rsid w:val="00880949"/>
    <w:rsid w:val="0088240F"/>
    <w:rsid w:val="00882C36"/>
    <w:rsid w:val="00883DB5"/>
    <w:rsid w:val="00884B48"/>
    <w:rsid w:val="00885C20"/>
    <w:rsid w:val="00885F66"/>
    <w:rsid w:val="00886282"/>
    <w:rsid w:val="008875FB"/>
    <w:rsid w:val="008915DA"/>
    <w:rsid w:val="00892356"/>
    <w:rsid w:val="00893858"/>
    <w:rsid w:val="00893BE0"/>
    <w:rsid w:val="00894480"/>
    <w:rsid w:val="00894938"/>
    <w:rsid w:val="00894DCB"/>
    <w:rsid w:val="00895CD3"/>
    <w:rsid w:val="00897A4D"/>
    <w:rsid w:val="008A0243"/>
    <w:rsid w:val="008A1AD7"/>
    <w:rsid w:val="008A1C6C"/>
    <w:rsid w:val="008A1E52"/>
    <w:rsid w:val="008A2696"/>
    <w:rsid w:val="008A2FBC"/>
    <w:rsid w:val="008A31FB"/>
    <w:rsid w:val="008A385B"/>
    <w:rsid w:val="008A505E"/>
    <w:rsid w:val="008A5FA0"/>
    <w:rsid w:val="008A7887"/>
    <w:rsid w:val="008B028E"/>
    <w:rsid w:val="008B1365"/>
    <w:rsid w:val="008B31B7"/>
    <w:rsid w:val="008B3884"/>
    <w:rsid w:val="008B4721"/>
    <w:rsid w:val="008B4DE3"/>
    <w:rsid w:val="008B5293"/>
    <w:rsid w:val="008B5333"/>
    <w:rsid w:val="008B5611"/>
    <w:rsid w:val="008C0555"/>
    <w:rsid w:val="008C0B5F"/>
    <w:rsid w:val="008C1BE9"/>
    <w:rsid w:val="008C1FA4"/>
    <w:rsid w:val="008C5A78"/>
    <w:rsid w:val="008C5C78"/>
    <w:rsid w:val="008C63F2"/>
    <w:rsid w:val="008C7FDD"/>
    <w:rsid w:val="008D00B6"/>
    <w:rsid w:val="008D2C93"/>
    <w:rsid w:val="008D3357"/>
    <w:rsid w:val="008D3F99"/>
    <w:rsid w:val="008D40D1"/>
    <w:rsid w:val="008D5172"/>
    <w:rsid w:val="008D5B5F"/>
    <w:rsid w:val="008D62CF"/>
    <w:rsid w:val="008D6BA3"/>
    <w:rsid w:val="008E03C0"/>
    <w:rsid w:val="008E2CA8"/>
    <w:rsid w:val="008E2E54"/>
    <w:rsid w:val="008E3536"/>
    <w:rsid w:val="008E3FBB"/>
    <w:rsid w:val="008E5CC0"/>
    <w:rsid w:val="008E6754"/>
    <w:rsid w:val="008E6EEC"/>
    <w:rsid w:val="008E7C06"/>
    <w:rsid w:val="008F1B3E"/>
    <w:rsid w:val="008F26DB"/>
    <w:rsid w:val="008F2CBC"/>
    <w:rsid w:val="008F30DA"/>
    <w:rsid w:val="008F69B5"/>
    <w:rsid w:val="008F69BA"/>
    <w:rsid w:val="008F70B7"/>
    <w:rsid w:val="008F7162"/>
    <w:rsid w:val="008F7A9F"/>
    <w:rsid w:val="00900037"/>
    <w:rsid w:val="009007B7"/>
    <w:rsid w:val="00900C53"/>
    <w:rsid w:val="00901AF4"/>
    <w:rsid w:val="009023E8"/>
    <w:rsid w:val="009034DE"/>
    <w:rsid w:val="00903808"/>
    <w:rsid w:val="009067E9"/>
    <w:rsid w:val="0090742F"/>
    <w:rsid w:val="009102EC"/>
    <w:rsid w:val="00910A65"/>
    <w:rsid w:val="00911DBF"/>
    <w:rsid w:val="00913384"/>
    <w:rsid w:val="00914D44"/>
    <w:rsid w:val="009159EA"/>
    <w:rsid w:val="00921028"/>
    <w:rsid w:val="00922505"/>
    <w:rsid w:val="00922EF6"/>
    <w:rsid w:val="00923F9F"/>
    <w:rsid w:val="00925D4A"/>
    <w:rsid w:val="009267F6"/>
    <w:rsid w:val="00927C28"/>
    <w:rsid w:val="00931120"/>
    <w:rsid w:val="00931DCA"/>
    <w:rsid w:val="00931E9F"/>
    <w:rsid w:val="0093268F"/>
    <w:rsid w:val="00932EE5"/>
    <w:rsid w:val="0093323A"/>
    <w:rsid w:val="009355C1"/>
    <w:rsid w:val="009357AF"/>
    <w:rsid w:val="00935F20"/>
    <w:rsid w:val="009370CE"/>
    <w:rsid w:val="0093782A"/>
    <w:rsid w:val="00941AB7"/>
    <w:rsid w:val="0094305D"/>
    <w:rsid w:val="00943F72"/>
    <w:rsid w:val="00945118"/>
    <w:rsid w:val="009463BA"/>
    <w:rsid w:val="00946789"/>
    <w:rsid w:val="00946D07"/>
    <w:rsid w:val="00947C85"/>
    <w:rsid w:val="00950428"/>
    <w:rsid w:val="00950CF9"/>
    <w:rsid w:val="0095277E"/>
    <w:rsid w:val="009527D3"/>
    <w:rsid w:val="00953488"/>
    <w:rsid w:val="00954259"/>
    <w:rsid w:val="00955BCC"/>
    <w:rsid w:val="0095625D"/>
    <w:rsid w:val="009603D3"/>
    <w:rsid w:val="00960A5D"/>
    <w:rsid w:val="00960B88"/>
    <w:rsid w:val="00961233"/>
    <w:rsid w:val="009620CE"/>
    <w:rsid w:val="009622F9"/>
    <w:rsid w:val="00962681"/>
    <w:rsid w:val="00963DF4"/>
    <w:rsid w:val="009668B1"/>
    <w:rsid w:val="00970856"/>
    <w:rsid w:val="00970AF4"/>
    <w:rsid w:val="0097218E"/>
    <w:rsid w:val="009746DE"/>
    <w:rsid w:val="009747F6"/>
    <w:rsid w:val="00974A14"/>
    <w:rsid w:val="00976080"/>
    <w:rsid w:val="00980EC5"/>
    <w:rsid w:val="00980FB5"/>
    <w:rsid w:val="00981596"/>
    <w:rsid w:val="00981856"/>
    <w:rsid w:val="00984238"/>
    <w:rsid w:val="0098580F"/>
    <w:rsid w:val="00986961"/>
    <w:rsid w:val="00986D7F"/>
    <w:rsid w:val="00987FBA"/>
    <w:rsid w:val="0099017D"/>
    <w:rsid w:val="00990260"/>
    <w:rsid w:val="00990F21"/>
    <w:rsid w:val="00990F38"/>
    <w:rsid w:val="0099126C"/>
    <w:rsid w:val="0099329B"/>
    <w:rsid w:val="00993694"/>
    <w:rsid w:val="00993BF1"/>
    <w:rsid w:val="00993C3A"/>
    <w:rsid w:val="00994F3B"/>
    <w:rsid w:val="00996460"/>
    <w:rsid w:val="00996BCA"/>
    <w:rsid w:val="00996C52"/>
    <w:rsid w:val="00996FFF"/>
    <w:rsid w:val="00997045"/>
    <w:rsid w:val="009A0B49"/>
    <w:rsid w:val="009A127A"/>
    <w:rsid w:val="009A1D34"/>
    <w:rsid w:val="009A244A"/>
    <w:rsid w:val="009A3B84"/>
    <w:rsid w:val="009A412B"/>
    <w:rsid w:val="009A6051"/>
    <w:rsid w:val="009A78B4"/>
    <w:rsid w:val="009A796B"/>
    <w:rsid w:val="009B0E67"/>
    <w:rsid w:val="009B2512"/>
    <w:rsid w:val="009B3A91"/>
    <w:rsid w:val="009B4149"/>
    <w:rsid w:val="009B5085"/>
    <w:rsid w:val="009B659F"/>
    <w:rsid w:val="009B670A"/>
    <w:rsid w:val="009B67DF"/>
    <w:rsid w:val="009B68BA"/>
    <w:rsid w:val="009B6EDE"/>
    <w:rsid w:val="009C09BC"/>
    <w:rsid w:val="009C2649"/>
    <w:rsid w:val="009C3223"/>
    <w:rsid w:val="009C3730"/>
    <w:rsid w:val="009C5859"/>
    <w:rsid w:val="009C6D80"/>
    <w:rsid w:val="009C7258"/>
    <w:rsid w:val="009C7597"/>
    <w:rsid w:val="009C75B4"/>
    <w:rsid w:val="009C75F0"/>
    <w:rsid w:val="009C7CB7"/>
    <w:rsid w:val="009C7EA1"/>
    <w:rsid w:val="009C7F6B"/>
    <w:rsid w:val="009D125C"/>
    <w:rsid w:val="009D1B40"/>
    <w:rsid w:val="009D1F34"/>
    <w:rsid w:val="009D242D"/>
    <w:rsid w:val="009D2499"/>
    <w:rsid w:val="009D39AD"/>
    <w:rsid w:val="009D4138"/>
    <w:rsid w:val="009D4569"/>
    <w:rsid w:val="009D47D9"/>
    <w:rsid w:val="009D503E"/>
    <w:rsid w:val="009D52AB"/>
    <w:rsid w:val="009D5775"/>
    <w:rsid w:val="009D6BFA"/>
    <w:rsid w:val="009E0A86"/>
    <w:rsid w:val="009E2084"/>
    <w:rsid w:val="009E24A2"/>
    <w:rsid w:val="009E31A1"/>
    <w:rsid w:val="009E3741"/>
    <w:rsid w:val="009E4696"/>
    <w:rsid w:val="009E4E7B"/>
    <w:rsid w:val="009E67E3"/>
    <w:rsid w:val="009F0A5F"/>
    <w:rsid w:val="009F1BAF"/>
    <w:rsid w:val="009F3778"/>
    <w:rsid w:val="009F497C"/>
    <w:rsid w:val="009F762B"/>
    <w:rsid w:val="009F7B87"/>
    <w:rsid w:val="00A00094"/>
    <w:rsid w:val="00A00B31"/>
    <w:rsid w:val="00A01AE3"/>
    <w:rsid w:val="00A02A87"/>
    <w:rsid w:val="00A033F4"/>
    <w:rsid w:val="00A03FA0"/>
    <w:rsid w:val="00A060EA"/>
    <w:rsid w:val="00A06455"/>
    <w:rsid w:val="00A06929"/>
    <w:rsid w:val="00A10756"/>
    <w:rsid w:val="00A108D4"/>
    <w:rsid w:val="00A11F59"/>
    <w:rsid w:val="00A12F3D"/>
    <w:rsid w:val="00A13BD1"/>
    <w:rsid w:val="00A14182"/>
    <w:rsid w:val="00A1514C"/>
    <w:rsid w:val="00A15EB6"/>
    <w:rsid w:val="00A16967"/>
    <w:rsid w:val="00A174EB"/>
    <w:rsid w:val="00A1796A"/>
    <w:rsid w:val="00A20494"/>
    <w:rsid w:val="00A21DB1"/>
    <w:rsid w:val="00A233DF"/>
    <w:rsid w:val="00A234CD"/>
    <w:rsid w:val="00A238EA"/>
    <w:rsid w:val="00A2442B"/>
    <w:rsid w:val="00A247B5"/>
    <w:rsid w:val="00A256BA"/>
    <w:rsid w:val="00A261F8"/>
    <w:rsid w:val="00A27B70"/>
    <w:rsid w:val="00A30220"/>
    <w:rsid w:val="00A3052B"/>
    <w:rsid w:val="00A31802"/>
    <w:rsid w:val="00A32886"/>
    <w:rsid w:val="00A33B21"/>
    <w:rsid w:val="00A34E8E"/>
    <w:rsid w:val="00A35478"/>
    <w:rsid w:val="00A35DC8"/>
    <w:rsid w:val="00A36083"/>
    <w:rsid w:val="00A36274"/>
    <w:rsid w:val="00A36CA5"/>
    <w:rsid w:val="00A3745A"/>
    <w:rsid w:val="00A40F41"/>
    <w:rsid w:val="00A42634"/>
    <w:rsid w:val="00A42807"/>
    <w:rsid w:val="00A43D84"/>
    <w:rsid w:val="00A43EA1"/>
    <w:rsid w:val="00A4483E"/>
    <w:rsid w:val="00A44FA7"/>
    <w:rsid w:val="00A45990"/>
    <w:rsid w:val="00A4634C"/>
    <w:rsid w:val="00A469AB"/>
    <w:rsid w:val="00A472F3"/>
    <w:rsid w:val="00A50285"/>
    <w:rsid w:val="00A50980"/>
    <w:rsid w:val="00A5150B"/>
    <w:rsid w:val="00A52FA5"/>
    <w:rsid w:val="00A54810"/>
    <w:rsid w:val="00A577A4"/>
    <w:rsid w:val="00A60591"/>
    <w:rsid w:val="00A60F4D"/>
    <w:rsid w:val="00A626D0"/>
    <w:rsid w:val="00A62E81"/>
    <w:rsid w:val="00A64927"/>
    <w:rsid w:val="00A64E58"/>
    <w:rsid w:val="00A658F4"/>
    <w:rsid w:val="00A66C67"/>
    <w:rsid w:val="00A66E58"/>
    <w:rsid w:val="00A715EF"/>
    <w:rsid w:val="00A719E6"/>
    <w:rsid w:val="00A71BC8"/>
    <w:rsid w:val="00A71EC0"/>
    <w:rsid w:val="00A725E0"/>
    <w:rsid w:val="00A7405B"/>
    <w:rsid w:val="00A744A2"/>
    <w:rsid w:val="00A754DD"/>
    <w:rsid w:val="00A76C56"/>
    <w:rsid w:val="00A77261"/>
    <w:rsid w:val="00A77BDF"/>
    <w:rsid w:val="00A8000F"/>
    <w:rsid w:val="00A8025F"/>
    <w:rsid w:val="00A829A8"/>
    <w:rsid w:val="00A83604"/>
    <w:rsid w:val="00A83B36"/>
    <w:rsid w:val="00A8449E"/>
    <w:rsid w:val="00A85080"/>
    <w:rsid w:val="00A87051"/>
    <w:rsid w:val="00A90768"/>
    <w:rsid w:val="00A91221"/>
    <w:rsid w:val="00A91247"/>
    <w:rsid w:val="00A92B85"/>
    <w:rsid w:val="00A92CD0"/>
    <w:rsid w:val="00A93731"/>
    <w:rsid w:val="00A94687"/>
    <w:rsid w:val="00A95391"/>
    <w:rsid w:val="00A95B80"/>
    <w:rsid w:val="00A976B6"/>
    <w:rsid w:val="00AA2ABC"/>
    <w:rsid w:val="00AA2AE0"/>
    <w:rsid w:val="00AA32E2"/>
    <w:rsid w:val="00AA6BFA"/>
    <w:rsid w:val="00AA6FF2"/>
    <w:rsid w:val="00AB0FF8"/>
    <w:rsid w:val="00AB181B"/>
    <w:rsid w:val="00AB28DD"/>
    <w:rsid w:val="00AB4020"/>
    <w:rsid w:val="00AB4ACF"/>
    <w:rsid w:val="00AB4C5F"/>
    <w:rsid w:val="00AB678D"/>
    <w:rsid w:val="00AB7001"/>
    <w:rsid w:val="00AB7B4D"/>
    <w:rsid w:val="00AB7F76"/>
    <w:rsid w:val="00AC1FE9"/>
    <w:rsid w:val="00AC236F"/>
    <w:rsid w:val="00AC2D65"/>
    <w:rsid w:val="00AC39B2"/>
    <w:rsid w:val="00AC50BF"/>
    <w:rsid w:val="00AC52B0"/>
    <w:rsid w:val="00AC56F2"/>
    <w:rsid w:val="00AC577A"/>
    <w:rsid w:val="00AD13FC"/>
    <w:rsid w:val="00AD1AC5"/>
    <w:rsid w:val="00AD2BF6"/>
    <w:rsid w:val="00AD2D57"/>
    <w:rsid w:val="00AD3C9F"/>
    <w:rsid w:val="00AD3D90"/>
    <w:rsid w:val="00AD6866"/>
    <w:rsid w:val="00AD7B1C"/>
    <w:rsid w:val="00AE06D8"/>
    <w:rsid w:val="00AE0994"/>
    <w:rsid w:val="00AE0A8B"/>
    <w:rsid w:val="00AE0BB7"/>
    <w:rsid w:val="00AE0C3C"/>
    <w:rsid w:val="00AE172F"/>
    <w:rsid w:val="00AE2A85"/>
    <w:rsid w:val="00AE2F2C"/>
    <w:rsid w:val="00AE3FD8"/>
    <w:rsid w:val="00AE4ADE"/>
    <w:rsid w:val="00AE4CB7"/>
    <w:rsid w:val="00AE5B5D"/>
    <w:rsid w:val="00AE6BC6"/>
    <w:rsid w:val="00AF2909"/>
    <w:rsid w:val="00AF2A7F"/>
    <w:rsid w:val="00AF2D46"/>
    <w:rsid w:val="00AF3BCF"/>
    <w:rsid w:val="00AF4E7A"/>
    <w:rsid w:val="00AF576A"/>
    <w:rsid w:val="00AF5AFB"/>
    <w:rsid w:val="00AF6808"/>
    <w:rsid w:val="00AF6CD1"/>
    <w:rsid w:val="00B00083"/>
    <w:rsid w:val="00B00847"/>
    <w:rsid w:val="00B0114B"/>
    <w:rsid w:val="00B0258D"/>
    <w:rsid w:val="00B02AE8"/>
    <w:rsid w:val="00B04AB2"/>
    <w:rsid w:val="00B05226"/>
    <w:rsid w:val="00B0544D"/>
    <w:rsid w:val="00B05C91"/>
    <w:rsid w:val="00B06320"/>
    <w:rsid w:val="00B067B7"/>
    <w:rsid w:val="00B1044A"/>
    <w:rsid w:val="00B1181B"/>
    <w:rsid w:val="00B146AE"/>
    <w:rsid w:val="00B15E25"/>
    <w:rsid w:val="00B1659F"/>
    <w:rsid w:val="00B1729F"/>
    <w:rsid w:val="00B173CA"/>
    <w:rsid w:val="00B17BAF"/>
    <w:rsid w:val="00B23DD2"/>
    <w:rsid w:val="00B27161"/>
    <w:rsid w:val="00B30040"/>
    <w:rsid w:val="00B30B6D"/>
    <w:rsid w:val="00B31450"/>
    <w:rsid w:val="00B318C4"/>
    <w:rsid w:val="00B31B91"/>
    <w:rsid w:val="00B31CBF"/>
    <w:rsid w:val="00B327CC"/>
    <w:rsid w:val="00B330FC"/>
    <w:rsid w:val="00B33497"/>
    <w:rsid w:val="00B33D25"/>
    <w:rsid w:val="00B34D4B"/>
    <w:rsid w:val="00B356E1"/>
    <w:rsid w:val="00B3593F"/>
    <w:rsid w:val="00B36774"/>
    <w:rsid w:val="00B37768"/>
    <w:rsid w:val="00B37A2E"/>
    <w:rsid w:val="00B37BD3"/>
    <w:rsid w:val="00B4024A"/>
    <w:rsid w:val="00B4064E"/>
    <w:rsid w:val="00B41951"/>
    <w:rsid w:val="00B4456E"/>
    <w:rsid w:val="00B4479A"/>
    <w:rsid w:val="00B450AD"/>
    <w:rsid w:val="00B45CD0"/>
    <w:rsid w:val="00B502BE"/>
    <w:rsid w:val="00B50AFD"/>
    <w:rsid w:val="00B52695"/>
    <w:rsid w:val="00B52B53"/>
    <w:rsid w:val="00B534E9"/>
    <w:rsid w:val="00B547DC"/>
    <w:rsid w:val="00B57165"/>
    <w:rsid w:val="00B576AC"/>
    <w:rsid w:val="00B60019"/>
    <w:rsid w:val="00B60B26"/>
    <w:rsid w:val="00B60DC0"/>
    <w:rsid w:val="00B61F73"/>
    <w:rsid w:val="00B62286"/>
    <w:rsid w:val="00B6251E"/>
    <w:rsid w:val="00B62D45"/>
    <w:rsid w:val="00B62D6A"/>
    <w:rsid w:val="00B62DF8"/>
    <w:rsid w:val="00B6381B"/>
    <w:rsid w:val="00B63C2B"/>
    <w:rsid w:val="00B656A1"/>
    <w:rsid w:val="00B6632C"/>
    <w:rsid w:val="00B67270"/>
    <w:rsid w:val="00B675CD"/>
    <w:rsid w:val="00B70753"/>
    <w:rsid w:val="00B717A9"/>
    <w:rsid w:val="00B7233E"/>
    <w:rsid w:val="00B7378F"/>
    <w:rsid w:val="00B75041"/>
    <w:rsid w:val="00B75AD6"/>
    <w:rsid w:val="00B77CD0"/>
    <w:rsid w:val="00B80B8E"/>
    <w:rsid w:val="00B8118F"/>
    <w:rsid w:val="00B818A5"/>
    <w:rsid w:val="00B81A4B"/>
    <w:rsid w:val="00B82EC9"/>
    <w:rsid w:val="00B83CEE"/>
    <w:rsid w:val="00B85112"/>
    <w:rsid w:val="00B8534D"/>
    <w:rsid w:val="00B86A4B"/>
    <w:rsid w:val="00B86AD1"/>
    <w:rsid w:val="00B90570"/>
    <w:rsid w:val="00B925EA"/>
    <w:rsid w:val="00BA0F88"/>
    <w:rsid w:val="00BA1905"/>
    <w:rsid w:val="00BA4635"/>
    <w:rsid w:val="00BA57C1"/>
    <w:rsid w:val="00BA5F41"/>
    <w:rsid w:val="00BA6278"/>
    <w:rsid w:val="00BA6FA1"/>
    <w:rsid w:val="00BB1811"/>
    <w:rsid w:val="00BB1E20"/>
    <w:rsid w:val="00BB1E2D"/>
    <w:rsid w:val="00BB217C"/>
    <w:rsid w:val="00BB223F"/>
    <w:rsid w:val="00BB2257"/>
    <w:rsid w:val="00BB2E72"/>
    <w:rsid w:val="00BB5547"/>
    <w:rsid w:val="00BB7632"/>
    <w:rsid w:val="00BB7941"/>
    <w:rsid w:val="00BC0818"/>
    <w:rsid w:val="00BC1494"/>
    <w:rsid w:val="00BC1C7D"/>
    <w:rsid w:val="00BC29F9"/>
    <w:rsid w:val="00BC302E"/>
    <w:rsid w:val="00BC3453"/>
    <w:rsid w:val="00BC4E79"/>
    <w:rsid w:val="00BC59A5"/>
    <w:rsid w:val="00BC5C13"/>
    <w:rsid w:val="00BC6197"/>
    <w:rsid w:val="00BC7140"/>
    <w:rsid w:val="00BC7241"/>
    <w:rsid w:val="00BC754C"/>
    <w:rsid w:val="00BC76FC"/>
    <w:rsid w:val="00BC7A74"/>
    <w:rsid w:val="00BC7F25"/>
    <w:rsid w:val="00BD0381"/>
    <w:rsid w:val="00BD0B93"/>
    <w:rsid w:val="00BD0E57"/>
    <w:rsid w:val="00BD29C2"/>
    <w:rsid w:val="00BD371D"/>
    <w:rsid w:val="00BD539B"/>
    <w:rsid w:val="00BD5CF4"/>
    <w:rsid w:val="00BD745E"/>
    <w:rsid w:val="00BD7A06"/>
    <w:rsid w:val="00BE07FC"/>
    <w:rsid w:val="00BE19FA"/>
    <w:rsid w:val="00BE2875"/>
    <w:rsid w:val="00BE561F"/>
    <w:rsid w:val="00BE5664"/>
    <w:rsid w:val="00BE57EA"/>
    <w:rsid w:val="00BE6020"/>
    <w:rsid w:val="00BE6CCA"/>
    <w:rsid w:val="00BE7CF6"/>
    <w:rsid w:val="00BF04B6"/>
    <w:rsid w:val="00BF1D3A"/>
    <w:rsid w:val="00BF1D47"/>
    <w:rsid w:val="00BF2972"/>
    <w:rsid w:val="00BF45B5"/>
    <w:rsid w:val="00BF4EF0"/>
    <w:rsid w:val="00BF5598"/>
    <w:rsid w:val="00BF5BF4"/>
    <w:rsid w:val="00BF5D39"/>
    <w:rsid w:val="00BF62F1"/>
    <w:rsid w:val="00BF6BC5"/>
    <w:rsid w:val="00BF780A"/>
    <w:rsid w:val="00C00DFD"/>
    <w:rsid w:val="00C04453"/>
    <w:rsid w:val="00C0458F"/>
    <w:rsid w:val="00C04982"/>
    <w:rsid w:val="00C051E0"/>
    <w:rsid w:val="00C0686D"/>
    <w:rsid w:val="00C07BE7"/>
    <w:rsid w:val="00C1075C"/>
    <w:rsid w:val="00C10CB2"/>
    <w:rsid w:val="00C11AF0"/>
    <w:rsid w:val="00C11DD3"/>
    <w:rsid w:val="00C125A3"/>
    <w:rsid w:val="00C12A89"/>
    <w:rsid w:val="00C12AA7"/>
    <w:rsid w:val="00C13B2A"/>
    <w:rsid w:val="00C1439A"/>
    <w:rsid w:val="00C148A0"/>
    <w:rsid w:val="00C15FED"/>
    <w:rsid w:val="00C15FF8"/>
    <w:rsid w:val="00C169F2"/>
    <w:rsid w:val="00C2067D"/>
    <w:rsid w:val="00C20E7A"/>
    <w:rsid w:val="00C21915"/>
    <w:rsid w:val="00C21BEB"/>
    <w:rsid w:val="00C22170"/>
    <w:rsid w:val="00C22736"/>
    <w:rsid w:val="00C22835"/>
    <w:rsid w:val="00C25116"/>
    <w:rsid w:val="00C262ED"/>
    <w:rsid w:val="00C27021"/>
    <w:rsid w:val="00C32418"/>
    <w:rsid w:val="00C33497"/>
    <w:rsid w:val="00C34586"/>
    <w:rsid w:val="00C35E47"/>
    <w:rsid w:val="00C36236"/>
    <w:rsid w:val="00C36776"/>
    <w:rsid w:val="00C404A3"/>
    <w:rsid w:val="00C407CA"/>
    <w:rsid w:val="00C40C57"/>
    <w:rsid w:val="00C441C2"/>
    <w:rsid w:val="00C4619D"/>
    <w:rsid w:val="00C461B3"/>
    <w:rsid w:val="00C4622A"/>
    <w:rsid w:val="00C50A54"/>
    <w:rsid w:val="00C5159A"/>
    <w:rsid w:val="00C523DF"/>
    <w:rsid w:val="00C549D4"/>
    <w:rsid w:val="00C54D7D"/>
    <w:rsid w:val="00C54F24"/>
    <w:rsid w:val="00C54F8B"/>
    <w:rsid w:val="00C5611E"/>
    <w:rsid w:val="00C56A81"/>
    <w:rsid w:val="00C56DA9"/>
    <w:rsid w:val="00C572E8"/>
    <w:rsid w:val="00C60854"/>
    <w:rsid w:val="00C60E31"/>
    <w:rsid w:val="00C6124C"/>
    <w:rsid w:val="00C62A8C"/>
    <w:rsid w:val="00C62F8C"/>
    <w:rsid w:val="00C631FA"/>
    <w:rsid w:val="00C650D2"/>
    <w:rsid w:val="00C66DA2"/>
    <w:rsid w:val="00C677D3"/>
    <w:rsid w:val="00C679FD"/>
    <w:rsid w:val="00C71874"/>
    <w:rsid w:val="00C71DA8"/>
    <w:rsid w:val="00C72010"/>
    <w:rsid w:val="00C72632"/>
    <w:rsid w:val="00C7484D"/>
    <w:rsid w:val="00C75199"/>
    <w:rsid w:val="00C7625D"/>
    <w:rsid w:val="00C7771A"/>
    <w:rsid w:val="00C77F84"/>
    <w:rsid w:val="00C81B83"/>
    <w:rsid w:val="00C85B45"/>
    <w:rsid w:val="00C86500"/>
    <w:rsid w:val="00C87505"/>
    <w:rsid w:val="00C901C5"/>
    <w:rsid w:val="00C908C4"/>
    <w:rsid w:val="00C91662"/>
    <w:rsid w:val="00C91B34"/>
    <w:rsid w:val="00C91BB3"/>
    <w:rsid w:val="00C92DA7"/>
    <w:rsid w:val="00C94FCA"/>
    <w:rsid w:val="00C956D5"/>
    <w:rsid w:val="00C95779"/>
    <w:rsid w:val="00C95B24"/>
    <w:rsid w:val="00C95F16"/>
    <w:rsid w:val="00C96112"/>
    <w:rsid w:val="00C96154"/>
    <w:rsid w:val="00C96398"/>
    <w:rsid w:val="00C96700"/>
    <w:rsid w:val="00C96A04"/>
    <w:rsid w:val="00C96B0B"/>
    <w:rsid w:val="00CA065D"/>
    <w:rsid w:val="00CA0EB2"/>
    <w:rsid w:val="00CA0FF7"/>
    <w:rsid w:val="00CA3134"/>
    <w:rsid w:val="00CA3495"/>
    <w:rsid w:val="00CA3CBD"/>
    <w:rsid w:val="00CA4B77"/>
    <w:rsid w:val="00CA4B99"/>
    <w:rsid w:val="00CA5412"/>
    <w:rsid w:val="00CA5A5B"/>
    <w:rsid w:val="00CA7941"/>
    <w:rsid w:val="00CB0234"/>
    <w:rsid w:val="00CB1725"/>
    <w:rsid w:val="00CB17A9"/>
    <w:rsid w:val="00CB282E"/>
    <w:rsid w:val="00CB4994"/>
    <w:rsid w:val="00CB709A"/>
    <w:rsid w:val="00CB78F0"/>
    <w:rsid w:val="00CC09DC"/>
    <w:rsid w:val="00CC1842"/>
    <w:rsid w:val="00CC2625"/>
    <w:rsid w:val="00CC3D64"/>
    <w:rsid w:val="00CC4F26"/>
    <w:rsid w:val="00CC5F3B"/>
    <w:rsid w:val="00CC617F"/>
    <w:rsid w:val="00CD0D5D"/>
    <w:rsid w:val="00CD2218"/>
    <w:rsid w:val="00CD28EC"/>
    <w:rsid w:val="00CD476F"/>
    <w:rsid w:val="00CD526E"/>
    <w:rsid w:val="00CD594C"/>
    <w:rsid w:val="00CD6221"/>
    <w:rsid w:val="00CD6430"/>
    <w:rsid w:val="00CE06F7"/>
    <w:rsid w:val="00CE0A0C"/>
    <w:rsid w:val="00CE0D12"/>
    <w:rsid w:val="00CE1093"/>
    <w:rsid w:val="00CE1243"/>
    <w:rsid w:val="00CE197F"/>
    <w:rsid w:val="00CE4F2F"/>
    <w:rsid w:val="00CE528A"/>
    <w:rsid w:val="00CE653F"/>
    <w:rsid w:val="00CE6543"/>
    <w:rsid w:val="00CE6686"/>
    <w:rsid w:val="00CE68EB"/>
    <w:rsid w:val="00CE6960"/>
    <w:rsid w:val="00CE7141"/>
    <w:rsid w:val="00CF056E"/>
    <w:rsid w:val="00CF06EB"/>
    <w:rsid w:val="00CF174C"/>
    <w:rsid w:val="00CF2924"/>
    <w:rsid w:val="00CF525B"/>
    <w:rsid w:val="00CF5F78"/>
    <w:rsid w:val="00CF790E"/>
    <w:rsid w:val="00D00723"/>
    <w:rsid w:val="00D01FA6"/>
    <w:rsid w:val="00D03275"/>
    <w:rsid w:val="00D03438"/>
    <w:rsid w:val="00D04F6F"/>
    <w:rsid w:val="00D05D6D"/>
    <w:rsid w:val="00D05FA3"/>
    <w:rsid w:val="00D06B22"/>
    <w:rsid w:val="00D11A8F"/>
    <w:rsid w:val="00D11F34"/>
    <w:rsid w:val="00D11FCF"/>
    <w:rsid w:val="00D141F8"/>
    <w:rsid w:val="00D14372"/>
    <w:rsid w:val="00D14DE2"/>
    <w:rsid w:val="00D152B8"/>
    <w:rsid w:val="00D1629D"/>
    <w:rsid w:val="00D1637B"/>
    <w:rsid w:val="00D209FA"/>
    <w:rsid w:val="00D20C2C"/>
    <w:rsid w:val="00D225AC"/>
    <w:rsid w:val="00D22B47"/>
    <w:rsid w:val="00D23182"/>
    <w:rsid w:val="00D306A4"/>
    <w:rsid w:val="00D31EE8"/>
    <w:rsid w:val="00D338FA"/>
    <w:rsid w:val="00D33F31"/>
    <w:rsid w:val="00D33F57"/>
    <w:rsid w:val="00D367A9"/>
    <w:rsid w:val="00D37957"/>
    <w:rsid w:val="00D40357"/>
    <w:rsid w:val="00D406F1"/>
    <w:rsid w:val="00D42C98"/>
    <w:rsid w:val="00D437B9"/>
    <w:rsid w:val="00D44D32"/>
    <w:rsid w:val="00D44F00"/>
    <w:rsid w:val="00D44FBB"/>
    <w:rsid w:val="00D45469"/>
    <w:rsid w:val="00D46155"/>
    <w:rsid w:val="00D464B4"/>
    <w:rsid w:val="00D469DD"/>
    <w:rsid w:val="00D47964"/>
    <w:rsid w:val="00D47EC2"/>
    <w:rsid w:val="00D50591"/>
    <w:rsid w:val="00D511C8"/>
    <w:rsid w:val="00D51456"/>
    <w:rsid w:val="00D51918"/>
    <w:rsid w:val="00D51A5A"/>
    <w:rsid w:val="00D52377"/>
    <w:rsid w:val="00D523AE"/>
    <w:rsid w:val="00D53C1E"/>
    <w:rsid w:val="00D54BAB"/>
    <w:rsid w:val="00D55316"/>
    <w:rsid w:val="00D57384"/>
    <w:rsid w:val="00D6038C"/>
    <w:rsid w:val="00D629D4"/>
    <w:rsid w:val="00D62A4C"/>
    <w:rsid w:val="00D63160"/>
    <w:rsid w:val="00D63F55"/>
    <w:rsid w:val="00D651CF"/>
    <w:rsid w:val="00D65551"/>
    <w:rsid w:val="00D664A2"/>
    <w:rsid w:val="00D6724C"/>
    <w:rsid w:val="00D674BF"/>
    <w:rsid w:val="00D70E0C"/>
    <w:rsid w:val="00D71B37"/>
    <w:rsid w:val="00D7319D"/>
    <w:rsid w:val="00D73E46"/>
    <w:rsid w:val="00D73E83"/>
    <w:rsid w:val="00D74D4A"/>
    <w:rsid w:val="00D753DE"/>
    <w:rsid w:val="00D75EE6"/>
    <w:rsid w:val="00D7617D"/>
    <w:rsid w:val="00D761C3"/>
    <w:rsid w:val="00D809C4"/>
    <w:rsid w:val="00D80DCC"/>
    <w:rsid w:val="00D81F76"/>
    <w:rsid w:val="00D82810"/>
    <w:rsid w:val="00D84AF7"/>
    <w:rsid w:val="00D84F4B"/>
    <w:rsid w:val="00D85092"/>
    <w:rsid w:val="00D85950"/>
    <w:rsid w:val="00D871C5"/>
    <w:rsid w:val="00D8757E"/>
    <w:rsid w:val="00D8782E"/>
    <w:rsid w:val="00D91F90"/>
    <w:rsid w:val="00D92079"/>
    <w:rsid w:val="00D92BAE"/>
    <w:rsid w:val="00D93883"/>
    <w:rsid w:val="00D93D4E"/>
    <w:rsid w:val="00D947AC"/>
    <w:rsid w:val="00D94C9B"/>
    <w:rsid w:val="00D94CB6"/>
    <w:rsid w:val="00D94D51"/>
    <w:rsid w:val="00D951F7"/>
    <w:rsid w:val="00D957C6"/>
    <w:rsid w:val="00D96B84"/>
    <w:rsid w:val="00D97676"/>
    <w:rsid w:val="00DA135E"/>
    <w:rsid w:val="00DA24FF"/>
    <w:rsid w:val="00DA2DCB"/>
    <w:rsid w:val="00DA3A05"/>
    <w:rsid w:val="00DA54AC"/>
    <w:rsid w:val="00DA7863"/>
    <w:rsid w:val="00DB0423"/>
    <w:rsid w:val="00DB14A1"/>
    <w:rsid w:val="00DB1DBE"/>
    <w:rsid w:val="00DB52B2"/>
    <w:rsid w:val="00DB64EE"/>
    <w:rsid w:val="00DB7B1C"/>
    <w:rsid w:val="00DB7EFE"/>
    <w:rsid w:val="00DC1FF1"/>
    <w:rsid w:val="00DC4D6E"/>
    <w:rsid w:val="00DC627B"/>
    <w:rsid w:val="00DC7168"/>
    <w:rsid w:val="00DD1887"/>
    <w:rsid w:val="00DD2774"/>
    <w:rsid w:val="00DD36A8"/>
    <w:rsid w:val="00DD504F"/>
    <w:rsid w:val="00DD5F74"/>
    <w:rsid w:val="00DD680B"/>
    <w:rsid w:val="00DD773E"/>
    <w:rsid w:val="00DE243F"/>
    <w:rsid w:val="00DE2560"/>
    <w:rsid w:val="00DE2C0E"/>
    <w:rsid w:val="00DE32FD"/>
    <w:rsid w:val="00DE3878"/>
    <w:rsid w:val="00DE4579"/>
    <w:rsid w:val="00DE4824"/>
    <w:rsid w:val="00DE4C9C"/>
    <w:rsid w:val="00DE564B"/>
    <w:rsid w:val="00DE5744"/>
    <w:rsid w:val="00DE5BB2"/>
    <w:rsid w:val="00DE5DB7"/>
    <w:rsid w:val="00DE6D16"/>
    <w:rsid w:val="00DE72C3"/>
    <w:rsid w:val="00DF0650"/>
    <w:rsid w:val="00DF0CEF"/>
    <w:rsid w:val="00DF10F0"/>
    <w:rsid w:val="00DF2AD4"/>
    <w:rsid w:val="00DF33C8"/>
    <w:rsid w:val="00DF47FD"/>
    <w:rsid w:val="00DF4CE6"/>
    <w:rsid w:val="00DF70F7"/>
    <w:rsid w:val="00DF7273"/>
    <w:rsid w:val="00DF72D2"/>
    <w:rsid w:val="00DF79C8"/>
    <w:rsid w:val="00E01647"/>
    <w:rsid w:val="00E021E0"/>
    <w:rsid w:val="00E047DA"/>
    <w:rsid w:val="00E04B6E"/>
    <w:rsid w:val="00E04BA2"/>
    <w:rsid w:val="00E06620"/>
    <w:rsid w:val="00E07191"/>
    <w:rsid w:val="00E0798C"/>
    <w:rsid w:val="00E1325D"/>
    <w:rsid w:val="00E134D0"/>
    <w:rsid w:val="00E16FE5"/>
    <w:rsid w:val="00E172B5"/>
    <w:rsid w:val="00E212A4"/>
    <w:rsid w:val="00E2261B"/>
    <w:rsid w:val="00E228B9"/>
    <w:rsid w:val="00E22AA0"/>
    <w:rsid w:val="00E236D7"/>
    <w:rsid w:val="00E2390D"/>
    <w:rsid w:val="00E25073"/>
    <w:rsid w:val="00E25352"/>
    <w:rsid w:val="00E25C8C"/>
    <w:rsid w:val="00E26741"/>
    <w:rsid w:val="00E27660"/>
    <w:rsid w:val="00E30C92"/>
    <w:rsid w:val="00E30F44"/>
    <w:rsid w:val="00E32023"/>
    <w:rsid w:val="00E333E7"/>
    <w:rsid w:val="00E336BD"/>
    <w:rsid w:val="00E35128"/>
    <w:rsid w:val="00E359DC"/>
    <w:rsid w:val="00E35BA9"/>
    <w:rsid w:val="00E375A4"/>
    <w:rsid w:val="00E37F5E"/>
    <w:rsid w:val="00E406F2"/>
    <w:rsid w:val="00E40A6D"/>
    <w:rsid w:val="00E40E1D"/>
    <w:rsid w:val="00E412A3"/>
    <w:rsid w:val="00E41E9B"/>
    <w:rsid w:val="00E42CD1"/>
    <w:rsid w:val="00E4333C"/>
    <w:rsid w:val="00E44B59"/>
    <w:rsid w:val="00E45BD1"/>
    <w:rsid w:val="00E46FB3"/>
    <w:rsid w:val="00E5052A"/>
    <w:rsid w:val="00E530B1"/>
    <w:rsid w:val="00E56A82"/>
    <w:rsid w:val="00E60713"/>
    <w:rsid w:val="00E61748"/>
    <w:rsid w:val="00E6478C"/>
    <w:rsid w:val="00E70413"/>
    <w:rsid w:val="00E7098A"/>
    <w:rsid w:val="00E71D07"/>
    <w:rsid w:val="00E72133"/>
    <w:rsid w:val="00E741EB"/>
    <w:rsid w:val="00E74F61"/>
    <w:rsid w:val="00E750D8"/>
    <w:rsid w:val="00E753C6"/>
    <w:rsid w:val="00E75728"/>
    <w:rsid w:val="00E75F91"/>
    <w:rsid w:val="00E77036"/>
    <w:rsid w:val="00E7738D"/>
    <w:rsid w:val="00E77526"/>
    <w:rsid w:val="00E775E8"/>
    <w:rsid w:val="00E807B1"/>
    <w:rsid w:val="00E8245B"/>
    <w:rsid w:val="00E834D7"/>
    <w:rsid w:val="00E83FF1"/>
    <w:rsid w:val="00E868C9"/>
    <w:rsid w:val="00E872B5"/>
    <w:rsid w:val="00E90E1C"/>
    <w:rsid w:val="00E91494"/>
    <w:rsid w:val="00E929B0"/>
    <w:rsid w:val="00E92C1C"/>
    <w:rsid w:val="00E94038"/>
    <w:rsid w:val="00E955B9"/>
    <w:rsid w:val="00EA1989"/>
    <w:rsid w:val="00EA3328"/>
    <w:rsid w:val="00EA35C4"/>
    <w:rsid w:val="00EA3998"/>
    <w:rsid w:val="00EA3F10"/>
    <w:rsid w:val="00EA478B"/>
    <w:rsid w:val="00EA636A"/>
    <w:rsid w:val="00EA648A"/>
    <w:rsid w:val="00EA6A0C"/>
    <w:rsid w:val="00EA6C9E"/>
    <w:rsid w:val="00EA73F8"/>
    <w:rsid w:val="00EA7886"/>
    <w:rsid w:val="00EB00F9"/>
    <w:rsid w:val="00EB1F78"/>
    <w:rsid w:val="00EB2AAA"/>
    <w:rsid w:val="00EB2BD8"/>
    <w:rsid w:val="00EB2C14"/>
    <w:rsid w:val="00EB3B82"/>
    <w:rsid w:val="00EB4D7C"/>
    <w:rsid w:val="00EB5756"/>
    <w:rsid w:val="00EB61E6"/>
    <w:rsid w:val="00EC0A26"/>
    <w:rsid w:val="00EC0FF9"/>
    <w:rsid w:val="00EC12DD"/>
    <w:rsid w:val="00EC1324"/>
    <w:rsid w:val="00EC181F"/>
    <w:rsid w:val="00EC190E"/>
    <w:rsid w:val="00EC1BBF"/>
    <w:rsid w:val="00EC1CF2"/>
    <w:rsid w:val="00EC25FC"/>
    <w:rsid w:val="00EC2B37"/>
    <w:rsid w:val="00EC44C6"/>
    <w:rsid w:val="00EC46BE"/>
    <w:rsid w:val="00EC495E"/>
    <w:rsid w:val="00EC6127"/>
    <w:rsid w:val="00EC7BBE"/>
    <w:rsid w:val="00ED2157"/>
    <w:rsid w:val="00ED43F4"/>
    <w:rsid w:val="00EE061A"/>
    <w:rsid w:val="00EE3975"/>
    <w:rsid w:val="00EE42A4"/>
    <w:rsid w:val="00EE7309"/>
    <w:rsid w:val="00EE75D7"/>
    <w:rsid w:val="00EF0B13"/>
    <w:rsid w:val="00EF2B0E"/>
    <w:rsid w:val="00EF4391"/>
    <w:rsid w:val="00EF4D69"/>
    <w:rsid w:val="00EF585A"/>
    <w:rsid w:val="00EF613D"/>
    <w:rsid w:val="00EF6BF0"/>
    <w:rsid w:val="00EF6E59"/>
    <w:rsid w:val="00EF7CCB"/>
    <w:rsid w:val="00F00B76"/>
    <w:rsid w:val="00F013C6"/>
    <w:rsid w:val="00F030FE"/>
    <w:rsid w:val="00F03F60"/>
    <w:rsid w:val="00F0410A"/>
    <w:rsid w:val="00F04251"/>
    <w:rsid w:val="00F04380"/>
    <w:rsid w:val="00F04C54"/>
    <w:rsid w:val="00F05F10"/>
    <w:rsid w:val="00F06813"/>
    <w:rsid w:val="00F11D00"/>
    <w:rsid w:val="00F12516"/>
    <w:rsid w:val="00F13A8D"/>
    <w:rsid w:val="00F13B8A"/>
    <w:rsid w:val="00F15225"/>
    <w:rsid w:val="00F208C3"/>
    <w:rsid w:val="00F214FF"/>
    <w:rsid w:val="00F22832"/>
    <w:rsid w:val="00F23414"/>
    <w:rsid w:val="00F25410"/>
    <w:rsid w:val="00F26D73"/>
    <w:rsid w:val="00F279B1"/>
    <w:rsid w:val="00F27FE5"/>
    <w:rsid w:val="00F3166E"/>
    <w:rsid w:val="00F32738"/>
    <w:rsid w:val="00F32E7C"/>
    <w:rsid w:val="00F34ABA"/>
    <w:rsid w:val="00F350F7"/>
    <w:rsid w:val="00F36835"/>
    <w:rsid w:val="00F368BC"/>
    <w:rsid w:val="00F375B7"/>
    <w:rsid w:val="00F379FD"/>
    <w:rsid w:val="00F37AF9"/>
    <w:rsid w:val="00F37C4C"/>
    <w:rsid w:val="00F40AFC"/>
    <w:rsid w:val="00F40D63"/>
    <w:rsid w:val="00F40DBD"/>
    <w:rsid w:val="00F40E33"/>
    <w:rsid w:val="00F41481"/>
    <w:rsid w:val="00F419E6"/>
    <w:rsid w:val="00F41B18"/>
    <w:rsid w:val="00F42164"/>
    <w:rsid w:val="00F4595D"/>
    <w:rsid w:val="00F46C0E"/>
    <w:rsid w:val="00F50074"/>
    <w:rsid w:val="00F500A2"/>
    <w:rsid w:val="00F510B9"/>
    <w:rsid w:val="00F510F0"/>
    <w:rsid w:val="00F5270A"/>
    <w:rsid w:val="00F53A02"/>
    <w:rsid w:val="00F53E42"/>
    <w:rsid w:val="00F56694"/>
    <w:rsid w:val="00F577CE"/>
    <w:rsid w:val="00F577DA"/>
    <w:rsid w:val="00F57BDA"/>
    <w:rsid w:val="00F60494"/>
    <w:rsid w:val="00F6233D"/>
    <w:rsid w:val="00F62C77"/>
    <w:rsid w:val="00F639E3"/>
    <w:rsid w:val="00F6624C"/>
    <w:rsid w:val="00F66B96"/>
    <w:rsid w:val="00F66BBA"/>
    <w:rsid w:val="00F67785"/>
    <w:rsid w:val="00F718E0"/>
    <w:rsid w:val="00F71B9E"/>
    <w:rsid w:val="00F73A47"/>
    <w:rsid w:val="00F76F9F"/>
    <w:rsid w:val="00F77C22"/>
    <w:rsid w:val="00F80241"/>
    <w:rsid w:val="00F809CC"/>
    <w:rsid w:val="00F8119E"/>
    <w:rsid w:val="00F812AA"/>
    <w:rsid w:val="00F81619"/>
    <w:rsid w:val="00F82699"/>
    <w:rsid w:val="00F838B8"/>
    <w:rsid w:val="00F848B1"/>
    <w:rsid w:val="00F84EEB"/>
    <w:rsid w:val="00F856CB"/>
    <w:rsid w:val="00F85D5A"/>
    <w:rsid w:val="00F861C2"/>
    <w:rsid w:val="00F86EC6"/>
    <w:rsid w:val="00F87239"/>
    <w:rsid w:val="00F87970"/>
    <w:rsid w:val="00F87C71"/>
    <w:rsid w:val="00F90108"/>
    <w:rsid w:val="00F902E8"/>
    <w:rsid w:val="00F9067C"/>
    <w:rsid w:val="00F93139"/>
    <w:rsid w:val="00F9327E"/>
    <w:rsid w:val="00F94926"/>
    <w:rsid w:val="00F94AA5"/>
    <w:rsid w:val="00F9576F"/>
    <w:rsid w:val="00F9635E"/>
    <w:rsid w:val="00F966FA"/>
    <w:rsid w:val="00F96EF7"/>
    <w:rsid w:val="00F96F4F"/>
    <w:rsid w:val="00FA128A"/>
    <w:rsid w:val="00FA1478"/>
    <w:rsid w:val="00FA2054"/>
    <w:rsid w:val="00FA2487"/>
    <w:rsid w:val="00FA2A1B"/>
    <w:rsid w:val="00FA3D6C"/>
    <w:rsid w:val="00FA5205"/>
    <w:rsid w:val="00FA5B52"/>
    <w:rsid w:val="00FA7494"/>
    <w:rsid w:val="00FB0E91"/>
    <w:rsid w:val="00FB1D9B"/>
    <w:rsid w:val="00FB30CF"/>
    <w:rsid w:val="00FB55E3"/>
    <w:rsid w:val="00FB5645"/>
    <w:rsid w:val="00FB689D"/>
    <w:rsid w:val="00FB6F9A"/>
    <w:rsid w:val="00FC10EA"/>
    <w:rsid w:val="00FC1695"/>
    <w:rsid w:val="00FC1B88"/>
    <w:rsid w:val="00FC1E61"/>
    <w:rsid w:val="00FC2840"/>
    <w:rsid w:val="00FC2FF7"/>
    <w:rsid w:val="00FC3494"/>
    <w:rsid w:val="00FD0F9E"/>
    <w:rsid w:val="00FD2017"/>
    <w:rsid w:val="00FD2033"/>
    <w:rsid w:val="00FD25B2"/>
    <w:rsid w:val="00FD2F22"/>
    <w:rsid w:val="00FD384B"/>
    <w:rsid w:val="00FD3A89"/>
    <w:rsid w:val="00FD6100"/>
    <w:rsid w:val="00FD7CEA"/>
    <w:rsid w:val="00FD7FC5"/>
    <w:rsid w:val="00FE0FCA"/>
    <w:rsid w:val="00FE110F"/>
    <w:rsid w:val="00FE4097"/>
    <w:rsid w:val="00FE4A13"/>
    <w:rsid w:val="00FE63EB"/>
    <w:rsid w:val="00FE6487"/>
    <w:rsid w:val="00FE670A"/>
    <w:rsid w:val="00FE6768"/>
    <w:rsid w:val="00FE6AC9"/>
    <w:rsid w:val="00FF27FC"/>
    <w:rsid w:val="00FF2902"/>
    <w:rsid w:val="00FF375A"/>
    <w:rsid w:val="00FF5FEC"/>
    <w:rsid w:val="00FF66FB"/>
    <w:rsid w:val="00FF6CC0"/>
    <w:rsid w:val="00FF7490"/>
    <w:rsid w:val="181AA843"/>
    <w:rsid w:val="6734CD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7E764E"/>
  <w15:docId w15:val="{0EC87293-1CB8-4046-8E66-20D4A2C071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3F31"/>
    <w:pPr>
      <w:spacing w:after="0" w:line="240" w:lineRule="auto"/>
    </w:pPr>
    <w:rPr>
      <w:rFonts w:ascii="Public Sans" w:hAnsi="Public Sans" w:eastAsia="MS Mincho" w:cs="Times New Roman"/>
      <w:szCs w:val="24"/>
      <w:lang w:eastAsia="ja-JP"/>
    </w:rPr>
  </w:style>
  <w:style w:type="paragraph" w:styleId="Heading1">
    <w:name w:val="heading 1"/>
    <w:basedOn w:val="Normal"/>
    <w:next w:val="Normal"/>
    <w:link w:val="Heading1Char"/>
    <w:qFormat/>
    <w:rsid w:val="00C0686D"/>
    <w:pPr>
      <w:pBdr>
        <w:bottom w:val="single" w:color="auto" w:sz="4" w:space="1"/>
      </w:pBdr>
      <w:spacing w:after="240"/>
      <w:outlineLvl w:val="0"/>
    </w:pPr>
    <w:rPr>
      <w:b/>
      <w:sz w:val="32"/>
    </w:rPr>
  </w:style>
  <w:style w:type="paragraph" w:styleId="Heading2">
    <w:name w:val="heading 2"/>
    <w:basedOn w:val="Normal"/>
    <w:next w:val="Normal"/>
    <w:link w:val="Heading2Char"/>
    <w:unhideWhenUsed/>
    <w:qFormat/>
    <w:rsid w:val="00C0686D"/>
    <w:pPr>
      <w:outlineLvl w:val="1"/>
    </w:pPr>
    <w:rPr>
      <w:rFonts w:eastAsiaTheme="majorEastAsia" w:cstheme="majorBidi"/>
      <w:b/>
      <w:bCs/>
      <w:color w:val="00554A" w:themeColor="accent1"/>
      <w:sz w:val="24"/>
      <w:szCs w:val="26"/>
    </w:rPr>
  </w:style>
  <w:style w:type="paragraph" w:styleId="Heading3">
    <w:name w:val="heading 3"/>
    <w:aliases w:val="H3"/>
    <w:basedOn w:val="Normal"/>
    <w:next w:val="Normal"/>
    <w:link w:val="Heading3Char"/>
    <w:unhideWhenUsed/>
    <w:rsid w:val="00856389"/>
    <w:pPr>
      <w:keepNext/>
      <w:keepLines/>
      <w:spacing w:before="200"/>
      <w:outlineLvl w:val="2"/>
    </w:pPr>
    <w:rPr>
      <w:rFonts w:asciiTheme="majorHAnsi" w:hAnsiTheme="majorHAnsi" w:eastAsiaTheme="majorEastAsia" w:cstheme="majorBidi"/>
      <w:b/>
      <w:bCs/>
      <w:color w:val="00554A" w:themeColor="accent1"/>
    </w:rPr>
  </w:style>
  <w:style w:type="paragraph" w:styleId="Heading4">
    <w:name w:val="heading 4"/>
    <w:basedOn w:val="Normal"/>
    <w:next w:val="Normal"/>
    <w:link w:val="Heading4Char"/>
    <w:unhideWhenUsed/>
    <w:qFormat/>
    <w:rsid w:val="00520952"/>
    <w:pPr>
      <w:keepNext/>
      <w:keepLines/>
      <w:spacing w:before="200"/>
      <w:outlineLvl w:val="3"/>
    </w:pPr>
    <w:rPr>
      <w:rFonts w:asciiTheme="majorHAnsi" w:hAnsiTheme="majorHAnsi" w:eastAsiaTheme="majorEastAsia" w:cstheme="majorBidi"/>
      <w:b/>
      <w:bCs/>
      <w:i/>
      <w:iCs/>
      <w:color w:val="00554A" w:themeColor="accent1"/>
    </w:rPr>
  </w:style>
  <w:style w:type="paragraph" w:styleId="Heading5">
    <w:name w:val="heading 5"/>
    <w:basedOn w:val="Normal"/>
    <w:next w:val="Normal"/>
    <w:link w:val="Heading5Char"/>
    <w:unhideWhenUsed/>
    <w:qFormat/>
    <w:rsid w:val="00D80DCC"/>
    <w:pPr>
      <w:keepNext/>
      <w:keepLines/>
      <w:spacing w:before="200"/>
      <w:outlineLvl w:val="4"/>
    </w:pPr>
    <w:rPr>
      <w:rFonts w:asciiTheme="majorHAnsi" w:hAnsiTheme="majorHAnsi" w:eastAsiaTheme="majorEastAsia" w:cstheme="majorBidi"/>
      <w:color w:val="002A24" w:themeColor="accent1" w:themeShade="7F"/>
    </w:rPr>
  </w:style>
  <w:style w:type="paragraph" w:styleId="Heading6">
    <w:name w:val="heading 6"/>
    <w:basedOn w:val="Heading5"/>
    <w:next w:val="Normal"/>
    <w:link w:val="Heading6Char"/>
    <w:qFormat/>
    <w:rsid w:val="0006454C"/>
    <w:pPr>
      <w:keepNext w:val="0"/>
      <w:keepLines w:val="0"/>
      <w:widowControl w:val="0"/>
      <w:tabs>
        <w:tab w:val="num" w:pos="360"/>
      </w:tabs>
      <w:spacing w:before="240" w:after="60"/>
      <w:ind w:left="2835" w:hanging="1418"/>
      <w:jc w:val="both"/>
      <w:outlineLvl w:val="5"/>
    </w:pPr>
    <w:rPr>
      <w:rFonts w:ascii="Arial" w:hAnsi="Arial" w:eastAsia="Times New Roman" w:cs="Arial"/>
      <w:i/>
      <w:noProof/>
      <w:color w:val="0099DD"/>
      <w:kern w:val="28"/>
      <w:szCs w:val="18"/>
      <w:lang w:eastAsia="en-AU"/>
    </w:rPr>
  </w:style>
  <w:style w:type="paragraph" w:styleId="Heading7">
    <w:name w:val="heading 7"/>
    <w:basedOn w:val="Heading6"/>
    <w:next w:val="Normal"/>
    <w:link w:val="Heading7Char"/>
    <w:qFormat/>
    <w:rsid w:val="0006454C"/>
    <w:pPr>
      <w:ind w:left="3402" w:hanging="1985"/>
      <w:outlineLvl w:val="6"/>
    </w:pPr>
  </w:style>
  <w:style w:type="paragraph" w:styleId="Heading8">
    <w:name w:val="heading 8"/>
    <w:basedOn w:val="Heading7"/>
    <w:next w:val="Normal"/>
    <w:link w:val="Heading8Char"/>
    <w:qFormat/>
    <w:rsid w:val="0006454C"/>
    <w:pPr>
      <w:outlineLvl w:val="7"/>
    </w:pPr>
  </w:style>
  <w:style w:type="paragraph" w:styleId="Heading9">
    <w:name w:val="heading 9"/>
    <w:basedOn w:val="Heading8"/>
    <w:next w:val="Normal"/>
    <w:link w:val="Heading9Char"/>
    <w:qFormat/>
    <w:rsid w:val="0006454C"/>
    <w:pPr>
      <w:ind w:left="1417" w:firstLine="0"/>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0A3F9D"/>
    <w:pPr>
      <w:tabs>
        <w:tab w:val="center" w:pos="4320"/>
        <w:tab w:val="right" w:pos="8640"/>
      </w:tabs>
      <w:spacing w:line="1120" w:lineRule="exact"/>
    </w:pPr>
    <w:rPr>
      <w:noProof/>
      <w:color w:val="245306" w:themeColor="accent6"/>
      <w:sz w:val="100"/>
      <w:szCs w:val="100"/>
      <w:lang w:eastAsia="en-AU"/>
    </w:rPr>
  </w:style>
  <w:style w:type="character" w:styleId="HeaderChar" w:customStyle="1">
    <w:name w:val="Header Char"/>
    <w:basedOn w:val="DefaultParagraphFont"/>
    <w:link w:val="Header"/>
    <w:rsid w:val="000A3F9D"/>
    <w:rPr>
      <w:rFonts w:ascii="Arial" w:hAnsi="Arial" w:eastAsia="MS Mincho" w:cs="Times New Roman"/>
      <w:noProof/>
      <w:color w:val="245306" w:themeColor="accent6"/>
      <w:sz w:val="100"/>
      <w:szCs w:val="100"/>
      <w:lang w:eastAsia="en-AU"/>
    </w:rPr>
  </w:style>
  <w:style w:type="paragraph" w:styleId="Footer">
    <w:name w:val="footer"/>
    <w:basedOn w:val="Normal"/>
    <w:link w:val="FooterChar"/>
    <w:rsid w:val="00976080"/>
    <w:pPr>
      <w:tabs>
        <w:tab w:val="center" w:pos="4320"/>
        <w:tab w:val="right" w:pos="8640"/>
      </w:tabs>
    </w:pPr>
    <w:rPr>
      <w:sz w:val="14"/>
      <w:szCs w:val="14"/>
    </w:rPr>
  </w:style>
  <w:style w:type="character" w:styleId="FooterChar" w:customStyle="1">
    <w:name w:val="Footer Char"/>
    <w:basedOn w:val="DefaultParagraphFont"/>
    <w:link w:val="Footer"/>
    <w:rsid w:val="00976080"/>
    <w:rPr>
      <w:rFonts w:ascii="Arial" w:hAnsi="Arial" w:eastAsia="MS Mincho" w:cs="Times New Roman"/>
      <w:sz w:val="14"/>
      <w:szCs w:val="14"/>
      <w:lang w:eastAsia="ja-JP"/>
    </w:rPr>
  </w:style>
  <w:style w:type="paragraph" w:styleId="BalloonText">
    <w:name w:val="Balloon Text"/>
    <w:basedOn w:val="Normal"/>
    <w:link w:val="BalloonTextChar"/>
    <w:uiPriority w:val="99"/>
    <w:semiHidden/>
    <w:unhideWhenUsed/>
    <w:rsid w:val="00B61F73"/>
    <w:rPr>
      <w:rFonts w:ascii="Tahoma" w:hAnsi="Tahoma" w:cs="Tahoma"/>
      <w:sz w:val="16"/>
      <w:szCs w:val="16"/>
    </w:rPr>
  </w:style>
  <w:style w:type="character" w:styleId="BalloonTextChar" w:customStyle="1">
    <w:name w:val="Balloon Text Char"/>
    <w:basedOn w:val="DefaultParagraphFont"/>
    <w:link w:val="BalloonText"/>
    <w:uiPriority w:val="99"/>
    <w:semiHidden/>
    <w:rsid w:val="00B61F73"/>
    <w:rPr>
      <w:rFonts w:ascii="Tahoma" w:hAnsi="Tahoma" w:cs="Tahoma"/>
      <w:sz w:val="16"/>
      <w:szCs w:val="16"/>
    </w:rPr>
  </w:style>
  <w:style w:type="table" w:styleId="TableGrid">
    <w:name w:val="Table Grid"/>
    <w:aliases w:val="APP Table Grid"/>
    <w:basedOn w:val="TableNormal"/>
    <w:uiPriority w:val="59"/>
    <w:rsid w:val="00C66DA2"/>
    <w:pPr>
      <w:spacing w:after="0" w:line="240" w:lineRule="auto"/>
    </w:pPr>
    <w:rPr>
      <w:rFonts w:ascii="Arial" w:hAnsi="Arial" w:eastAsia="Times New Roman" w:cs="Times New Roman"/>
      <w:sz w:val="20"/>
      <w:szCs w:val="20"/>
      <w:lang w:eastAsia="en-AU"/>
    </w:rPr>
    <w:tblPr>
      <w:tblBorders>
        <w:bottom w:val="single" w:color="auto" w:sz="4" w:space="0"/>
        <w:insideH w:val="single" w:color="auto" w:sz="4" w:space="0"/>
      </w:tblBorders>
      <w:tblCellMar>
        <w:top w:w="85" w:type="dxa"/>
        <w:left w:w="0" w:type="dxa"/>
        <w:bottom w:w="85" w:type="dxa"/>
        <w:right w:w="85" w:type="dxa"/>
      </w:tblCellMar>
    </w:tblPr>
    <w:tblStylePr w:type="firstRow">
      <w:rPr>
        <w:b/>
      </w:rPr>
    </w:tblStylePr>
  </w:style>
  <w:style w:type="paragraph" w:styleId="Title">
    <w:name w:val="Title"/>
    <w:basedOn w:val="Normal"/>
    <w:next w:val="Normal"/>
    <w:link w:val="TitleChar"/>
    <w:uiPriority w:val="10"/>
    <w:qFormat/>
    <w:rsid w:val="00E35128"/>
    <w:pPr>
      <w:spacing w:line="480" w:lineRule="atLeast"/>
    </w:pPr>
    <w:rPr>
      <w:color w:val="00554A" w:themeColor="accent1"/>
      <w:sz w:val="40"/>
      <w:szCs w:val="40"/>
    </w:rPr>
  </w:style>
  <w:style w:type="character" w:styleId="TitleChar" w:customStyle="1">
    <w:name w:val="Title Char"/>
    <w:basedOn w:val="DefaultParagraphFont"/>
    <w:link w:val="Title"/>
    <w:uiPriority w:val="10"/>
    <w:rsid w:val="00E35128"/>
    <w:rPr>
      <w:rFonts w:ascii="Arial" w:hAnsi="Arial" w:eastAsia="MS Mincho" w:cs="Times New Roman"/>
      <w:color w:val="00554A" w:themeColor="accent1"/>
      <w:sz w:val="40"/>
      <w:szCs w:val="40"/>
      <w:lang w:eastAsia="ja-JP"/>
    </w:rPr>
  </w:style>
  <w:style w:type="paragraph" w:styleId="Subtitle">
    <w:name w:val="Subtitle"/>
    <w:basedOn w:val="Normal"/>
    <w:next w:val="Normal"/>
    <w:link w:val="SubtitleChar"/>
    <w:uiPriority w:val="11"/>
    <w:rsid w:val="00DD36A8"/>
    <w:pPr>
      <w:spacing w:line="360" w:lineRule="atLeast"/>
    </w:pPr>
    <w:rPr>
      <w:color w:val="00554A" w:themeColor="accent1"/>
      <w:szCs w:val="20"/>
    </w:rPr>
  </w:style>
  <w:style w:type="character" w:styleId="SubtitleChar" w:customStyle="1">
    <w:name w:val="Subtitle Char"/>
    <w:basedOn w:val="DefaultParagraphFont"/>
    <w:link w:val="Subtitle"/>
    <w:uiPriority w:val="11"/>
    <w:rsid w:val="00DD36A8"/>
    <w:rPr>
      <w:color w:val="00554A" w:themeColor="accent1"/>
      <w:sz w:val="20"/>
      <w:szCs w:val="20"/>
    </w:rPr>
  </w:style>
  <w:style w:type="paragraph" w:styleId="BodyText">
    <w:name w:val="Body Text"/>
    <w:basedOn w:val="Normal"/>
    <w:link w:val="BodyTextChar"/>
    <w:semiHidden/>
    <w:rsid w:val="00256D09"/>
    <w:pPr>
      <w:spacing w:after="120"/>
    </w:pPr>
  </w:style>
  <w:style w:type="character" w:styleId="BodyTextChar" w:customStyle="1">
    <w:name w:val="Body Text Char"/>
    <w:basedOn w:val="DefaultParagraphFont"/>
    <w:link w:val="BodyText"/>
    <w:semiHidden/>
    <w:rsid w:val="00256D09"/>
    <w:rPr>
      <w:rFonts w:ascii="Arial" w:hAnsi="Arial" w:eastAsia="MS Mincho" w:cs="Times New Roman"/>
      <w:sz w:val="20"/>
      <w:szCs w:val="24"/>
      <w:lang w:eastAsia="ja-JP"/>
    </w:rPr>
  </w:style>
  <w:style w:type="character" w:styleId="Heading1Char" w:customStyle="1">
    <w:name w:val="Heading 1 Char"/>
    <w:basedOn w:val="DefaultParagraphFont"/>
    <w:link w:val="Heading1"/>
    <w:rsid w:val="00C0686D"/>
    <w:rPr>
      <w:rFonts w:ascii="Public Sans" w:hAnsi="Public Sans" w:eastAsia="MS Mincho" w:cs="Times New Roman"/>
      <w:b/>
      <w:sz w:val="32"/>
      <w:szCs w:val="24"/>
      <w:lang w:eastAsia="ja-JP"/>
    </w:rPr>
  </w:style>
  <w:style w:type="character" w:styleId="Hyperlink">
    <w:name w:val="Hyperlink"/>
    <w:basedOn w:val="DefaultParagraphFont"/>
    <w:uiPriority w:val="99"/>
    <w:rsid w:val="00256D09"/>
    <w:rPr>
      <w:color w:val="auto"/>
      <w:u w:val="none"/>
    </w:rPr>
  </w:style>
  <w:style w:type="paragraph" w:styleId="ListBullet">
    <w:name w:val="List Bullet"/>
    <w:basedOn w:val="Normal"/>
    <w:autoRedefine/>
    <w:semiHidden/>
    <w:rsid w:val="00256D09"/>
    <w:pPr>
      <w:numPr>
        <w:numId w:val="4"/>
      </w:numPr>
    </w:pPr>
  </w:style>
  <w:style w:type="paragraph" w:styleId="ListNumber">
    <w:name w:val="List Number"/>
    <w:basedOn w:val="Normal"/>
    <w:semiHidden/>
    <w:rsid w:val="00256D09"/>
    <w:pPr>
      <w:numPr>
        <w:numId w:val="5"/>
      </w:numPr>
    </w:pPr>
  </w:style>
  <w:style w:type="character" w:styleId="PageNumber">
    <w:name w:val="page number"/>
    <w:rsid w:val="00BD0B93"/>
    <w:rPr>
      <w:color w:val="245306" w:themeColor="accent6"/>
      <w:sz w:val="28"/>
      <w:szCs w:val="28"/>
    </w:rPr>
  </w:style>
  <w:style w:type="paragraph" w:styleId="TOC1">
    <w:name w:val="toc 1"/>
    <w:next w:val="Normal"/>
    <w:autoRedefine/>
    <w:uiPriority w:val="39"/>
    <w:qFormat/>
    <w:rsid w:val="00AA2AE0"/>
    <w:pPr>
      <w:tabs>
        <w:tab w:val="left" w:pos="1134"/>
        <w:tab w:val="right" w:pos="10206"/>
      </w:tabs>
      <w:spacing w:after="0" w:line="280" w:lineRule="atLeast"/>
      <w:ind w:left="1134" w:hanging="1134"/>
    </w:pPr>
    <w:rPr>
      <w:rFonts w:ascii="Arial" w:hAnsi="Arial" w:eastAsia="MS Mincho" w:cs="Times New Roman"/>
      <w:noProof/>
      <w:color w:val="245306" w:themeColor="accent6"/>
      <w:sz w:val="28"/>
      <w:szCs w:val="28"/>
      <w:lang w:eastAsia="ja-JP"/>
    </w:rPr>
  </w:style>
  <w:style w:type="table" w:styleId="LightGrid">
    <w:name w:val="Light Grid"/>
    <w:basedOn w:val="TableNormal"/>
    <w:uiPriority w:val="62"/>
    <w:rsid w:val="00256D0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MediumList2">
    <w:name w:val="Medium List 2"/>
    <w:basedOn w:val="TableNormal"/>
    <w:uiPriority w:val="66"/>
    <w:rsid w:val="00256D09"/>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ntents" w:customStyle="1">
    <w:name w:val="Contents"/>
    <w:basedOn w:val="Normal"/>
    <w:rsid w:val="00BD539B"/>
    <w:pPr>
      <w:spacing w:after="240"/>
      <w:ind w:left="289"/>
    </w:pPr>
    <w:rPr>
      <w:color w:val="FFFFFF" w:themeColor="background1"/>
      <w:sz w:val="120"/>
      <w:szCs w:val="120"/>
    </w:rPr>
  </w:style>
  <w:style w:type="paragraph" w:styleId="ListParagraph">
    <w:name w:val="List Paragraph"/>
    <w:aliases w:val="Bullet Points"/>
    <w:basedOn w:val="Normal"/>
    <w:next w:val="ListNumber"/>
    <w:link w:val="ListParagraphChar"/>
    <w:uiPriority w:val="34"/>
    <w:qFormat/>
    <w:rsid w:val="00B6632C"/>
    <w:pPr>
      <w:numPr>
        <w:numId w:val="18"/>
      </w:numPr>
      <w:ind w:left="567" w:hanging="567"/>
    </w:pPr>
  </w:style>
  <w:style w:type="character" w:styleId="PlaceholderText">
    <w:name w:val="Placeholder Text"/>
    <w:basedOn w:val="DefaultParagraphFont"/>
    <w:uiPriority w:val="99"/>
    <w:semiHidden/>
    <w:rsid w:val="00CE653F"/>
    <w:rPr>
      <w:color w:val="808080"/>
    </w:rPr>
  </w:style>
  <w:style w:type="character" w:styleId="Heading2Char" w:customStyle="1">
    <w:name w:val="Heading 2 Char"/>
    <w:basedOn w:val="DefaultParagraphFont"/>
    <w:link w:val="Heading2"/>
    <w:rsid w:val="00C0686D"/>
    <w:rPr>
      <w:rFonts w:ascii="Public Sans" w:hAnsi="Public Sans" w:eastAsiaTheme="majorEastAsia" w:cstheme="majorBidi"/>
      <w:b/>
      <w:bCs/>
      <w:color w:val="00554A" w:themeColor="accent1"/>
      <w:sz w:val="24"/>
      <w:szCs w:val="26"/>
      <w:lang w:eastAsia="ja-JP"/>
    </w:rPr>
  </w:style>
  <w:style w:type="character" w:styleId="Heading3Char" w:customStyle="1">
    <w:name w:val="Heading 3 Char"/>
    <w:aliases w:val="H3 Char"/>
    <w:basedOn w:val="DefaultParagraphFont"/>
    <w:link w:val="Heading3"/>
    <w:uiPriority w:val="9"/>
    <w:rsid w:val="00856389"/>
    <w:rPr>
      <w:rFonts w:asciiTheme="majorHAnsi" w:hAnsiTheme="majorHAnsi" w:eastAsiaTheme="majorEastAsia" w:cstheme="majorBidi"/>
      <w:b/>
      <w:bCs/>
      <w:color w:val="00554A" w:themeColor="accent1"/>
      <w:sz w:val="20"/>
      <w:szCs w:val="24"/>
      <w:lang w:eastAsia="ja-JP"/>
    </w:rPr>
  </w:style>
  <w:style w:type="character" w:styleId="Heading4Char" w:customStyle="1">
    <w:name w:val="Heading 4 Char"/>
    <w:basedOn w:val="DefaultParagraphFont"/>
    <w:link w:val="Heading4"/>
    <w:uiPriority w:val="9"/>
    <w:rsid w:val="00520952"/>
    <w:rPr>
      <w:rFonts w:asciiTheme="majorHAnsi" w:hAnsiTheme="majorHAnsi" w:eastAsiaTheme="majorEastAsia" w:cstheme="majorBidi"/>
      <w:b/>
      <w:bCs/>
      <w:i/>
      <w:iCs/>
      <w:color w:val="00554A" w:themeColor="accent1"/>
      <w:sz w:val="20"/>
      <w:szCs w:val="24"/>
      <w:lang w:eastAsia="ja-JP"/>
    </w:rPr>
  </w:style>
  <w:style w:type="paragraph" w:styleId="BodyText2">
    <w:name w:val="Body Text 2"/>
    <w:basedOn w:val="Normal"/>
    <w:link w:val="BodyText2Char"/>
    <w:uiPriority w:val="99"/>
    <w:semiHidden/>
    <w:unhideWhenUsed/>
    <w:rsid w:val="0044607E"/>
    <w:pPr>
      <w:spacing w:after="120" w:line="480" w:lineRule="auto"/>
    </w:pPr>
  </w:style>
  <w:style w:type="character" w:styleId="BodyText2Char" w:customStyle="1">
    <w:name w:val="Body Text 2 Char"/>
    <w:basedOn w:val="DefaultParagraphFont"/>
    <w:link w:val="BodyText2"/>
    <w:uiPriority w:val="99"/>
    <w:semiHidden/>
    <w:rsid w:val="0044607E"/>
    <w:rPr>
      <w:rFonts w:ascii="Arial" w:hAnsi="Arial" w:eastAsia="MS Mincho" w:cs="Times New Roman"/>
      <w:sz w:val="20"/>
      <w:szCs w:val="24"/>
      <w:lang w:eastAsia="ja-JP"/>
    </w:rPr>
  </w:style>
  <w:style w:type="paragraph" w:styleId="QuoteLevel3" w:customStyle="1">
    <w:name w:val="Quote Level 3"/>
    <w:basedOn w:val="Normal"/>
    <w:rsid w:val="00822361"/>
    <w:pPr>
      <w:numPr>
        <w:numId w:val="6"/>
      </w:numPr>
      <w:spacing w:line="300" w:lineRule="atLeast"/>
      <w:ind w:left="1701" w:hanging="567"/>
    </w:pPr>
    <w:rPr>
      <w:i/>
    </w:rPr>
  </w:style>
  <w:style w:type="paragraph" w:styleId="CM72" w:customStyle="1">
    <w:name w:val="CM72"/>
    <w:basedOn w:val="Normal"/>
    <w:next w:val="Normal"/>
    <w:uiPriority w:val="99"/>
    <w:rsid w:val="009E3741"/>
    <w:pPr>
      <w:autoSpaceDE w:val="0"/>
      <w:autoSpaceDN w:val="0"/>
      <w:adjustRightInd w:val="0"/>
    </w:pPr>
    <w:rPr>
      <w:rFonts w:cs="Arial" w:eastAsiaTheme="minorHAnsi"/>
      <w:sz w:val="24"/>
      <w:lang w:eastAsia="en-US"/>
    </w:rPr>
  </w:style>
  <w:style w:type="paragraph" w:styleId="TOCHeading">
    <w:name w:val="TOC Heading"/>
    <w:basedOn w:val="Heading1"/>
    <w:next w:val="Normal"/>
    <w:uiPriority w:val="39"/>
    <w:semiHidden/>
    <w:unhideWhenUsed/>
    <w:qFormat/>
    <w:rsid w:val="00A8000F"/>
    <w:pPr>
      <w:keepLines/>
      <w:spacing w:before="480" w:after="0" w:line="276" w:lineRule="auto"/>
      <w:outlineLvl w:val="9"/>
    </w:pPr>
    <w:rPr>
      <w:rFonts w:asciiTheme="majorHAnsi" w:hAnsiTheme="majorHAnsi" w:eastAsiaTheme="majorEastAsia" w:cstheme="majorBidi"/>
      <w:color w:val="003F37" w:themeColor="accent1" w:themeShade="BF"/>
      <w:sz w:val="28"/>
      <w:szCs w:val="28"/>
      <w:lang w:val="en-US"/>
    </w:rPr>
  </w:style>
  <w:style w:type="paragraph" w:styleId="TOC2">
    <w:name w:val="toc 2"/>
    <w:basedOn w:val="Normal"/>
    <w:next w:val="Normal"/>
    <w:autoRedefine/>
    <w:uiPriority w:val="39"/>
    <w:unhideWhenUsed/>
    <w:qFormat/>
    <w:rsid w:val="00223721"/>
    <w:pPr>
      <w:tabs>
        <w:tab w:val="right" w:pos="10195"/>
      </w:tabs>
      <w:spacing w:after="100"/>
      <w:ind w:left="567" w:hanging="525"/>
    </w:pPr>
    <w:rPr>
      <w:rFonts w:asciiTheme="minorHAnsi" w:hAnsiTheme="minorHAnsi" w:eastAsiaTheme="minorEastAsia" w:cstheme="minorBidi"/>
      <w:szCs w:val="22"/>
      <w:lang w:val="en-US"/>
    </w:rPr>
  </w:style>
  <w:style w:type="paragraph" w:styleId="TOC3">
    <w:name w:val="toc 3"/>
    <w:basedOn w:val="Normal"/>
    <w:next w:val="Normal"/>
    <w:autoRedefine/>
    <w:uiPriority w:val="39"/>
    <w:semiHidden/>
    <w:unhideWhenUsed/>
    <w:qFormat/>
    <w:rsid w:val="00A8000F"/>
    <w:pPr>
      <w:spacing w:after="100" w:line="276" w:lineRule="auto"/>
      <w:ind w:left="440"/>
    </w:pPr>
    <w:rPr>
      <w:rFonts w:asciiTheme="minorHAnsi" w:hAnsiTheme="minorHAnsi" w:eastAsiaTheme="minorEastAsia" w:cstheme="minorBidi"/>
      <w:szCs w:val="22"/>
      <w:lang w:val="en-US"/>
    </w:rPr>
  </w:style>
  <w:style w:type="character" w:styleId="BookTitle">
    <w:name w:val="Book Title"/>
    <w:basedOn w:val="DefaultParagraphFont"/>
    <w:uiPriority w:val="33"/>
    <w:rsid w:val="00D80DCC"/>
    <w:rPr>
      <w:b/>
      <w:bCs/>
      <w:smallCaps/>
      <w:spacing w:val="5"/>
    </w:rPr>
  </w:style>
  <w:style w:type="character" w:styleId="IntenseReference">
    <w:name w:val="Intense Reference"/>
    <w:basedOn w:val="DefaultParagraphFont"/>
    <w:uiPriority w:val="32"/>
    <w:rsid w:val="00D80DCC"/>
    <w:rPr>
      <w:b/>
      <w:bCs/>
      <w:smallCaps/>
      <w:color w:val="009840" w:themeColor="accent2"/>
      <w:spacing w:val="5"/>
      <w:u w:val="single"/>
    </w:rPr>
  </w:style>
  <w:style w:type="character" w:styleId="SubtleReference">
    <w:name w:val="Subtle Reference"/>
    <w:basedOn w:val="DefaultParagraphFont"/>
    <w:uiPriority w:val="31"/>
    <w:rsid w:val="00D80DCC"/>
    <w:rPr>
      <w:smallCaps/>
      <w:color w:val="009840" w:themeColor="accent2"/>
      <w:u w:val="single"/>
    </w:rPr>
  </w:style>
  <w:style w:type="paragraph" w:styleId="IntenseQuote">
    <w:name w:val="Intense Quote"/>
    <w:basedOn w:val="Normal"/>
    <w:next w:val="Normal"/>
    <w:link w:val="IntenseQuoteChar"/>
    <w:uiPriority w:val="30"/>
    <w:rsid w:val="00D80DCC"/>
    <w:pPr>
      <w:pBdr>
        <w:bottom w:val="single" w:color="00554A" w:themeColor="accent1" w:sz="4" w:space="4"/>
      </w:pBdr>
      <w:spacing w:before="200" w:after="280"/>
      <w:ind w:left="936" w:right="936"/>
    </w:pPr>
    <w:rPr>
      <w:b/>
      <w:bCs/>
      <w:i/>
      <w:iCs/>
      <w:color w:val="00554A" w:themeColor="accent1"/>
    </w:rPr>
  </w:style>
  <w:style w:type="character" w:styleId="IntenseQuoteChar" w:customStyle="1">
    <w:name w:val="Intense Quote Char"/>
    <w:basedOn w:val="DefaultParagraphFont"/>
    <w:link w:val="IntenseQuote"/>
    <w:uiPriority w:val="30"/>
    <w:rsid w:val="00D80DCC"/>
    <w:rPr>
      <w:rFonts w:ascii="Arial" w:hAnsi="Arial" w:eastAsia="MS Mincho" w:cs="Times New Roman"/>
      <w:b/>
      <w:bCs/>
      <w:i/>
      <w:iCs/>
      <w:color w:val="00554A" w:themeColor="accent1"/>
      <w:sz w:val="20"/>
      <w:szCs w:val="24"/>
      <w:lang w:eastAsia="ja-JP"/>
    </w:rPr>
  </w:style>
  <w:style w:type="paragraph" w:styleId="Quote">
    <w:name w:val="Quote"/>
    <w:basedOn w:val="Normal"/>
    <w:next w:val="Normal"/>
    <w:link w:val="QuoteChar"/>
    <w:uiPriority w:val="29"/>
    <w:rsid w:val="00D80DCC"/>
    <w:rPr>
      <w:i/>
      <w:iCs/>
      <w:color w:val="000000" w:themeColor="text1"/>
    </w:rPr>
  </w:style>
  <w:style w:type="character" w:styleId="QuoteChar" w:customStyle="1">
    <w:name w:val="Quote Char"/>
    <w:basedOn w:val="DefaultParagraphFont"/>
    <w:link w:val="Quote"/>
    <w:uiPriority w:val="29"/>
    <w:rsid w:val="00D80DCC"/>
    <w:rPr>
      <w:rFonts w:ascii="Arial" w:hAnsi="Arial" w:eastAsia="MS Mincho" w:cs="Times New Roman"/>
      <w:i/>
      <w:iCs/>
      <w:color w:val="000000" w:themeColor="text1"/>
      <w:sz w:val="20"/>
      <w:szCs w:val="24"/>
      <w:lang w:eastAsia="ja-JP"/>
    </w:rPr>
  </w:style>
  <w:style w:type="character" w:styleId="Strong">
    <w:name w:val="Strong"/>
    <w:basedOn w:val="DefaultParagraphFont"/>
    <w:uiPriority w:val="22"/>
    <w:rsid w:val="00D80DCC"/>
    <w:rPr>
      <w:b/>
      <w:bCs/>
    </w:rPr>
  </w:style>
  <w:style w:type="character" w:styleId="IntenseEmphasis">
    <w:name w:val="Intense Emphasis"/>
    <w:basedOn w:val="DefaultParagraphFont"/>
    <w:uiPriority w:val="21"/>
    <w:rsid w:val="00D80DCC"/>
    <w:rPr>
      <w:b/>
      <w:bCs/>
      <w:i/>
      <w:iCs/>
      <w:color w:val="00554A" w:themeColor="accent1"/>
    </w:rPr>
  </w:style>
  <w:style w:type="character" w:styleId="Emphasis">
    <w:name w:val="Emphasis"/>
    <w:basedOn w:val="DefaultParagraphFont"/>
    <w:uiPriority w:val="20"/>
    <w:rsid w:val="00D80DCC"/>
    <w:rPr>
      <w:i/>
      <w:iCs/>
    </w:rPr>
  </w:style>
  <w:style w:type="character" w:styleId="SubtleEmphasis">
    <w:name w:val="Subtle Emphasis"/>
    <w:basedOn w:val="DefaultParagraphFont"/>
    <w:uiPriority w:val="19"/>
    <w:rsid w:val="00D80DCC"/>
    <w:rPr>
      <w:i/>
      <w:iCs/>
      <w:color w:val="808080" w:themeColor="text1" w:themeTint="7F"/>
    </w:rPr>
  </w:style>
  <w:style w:type="paragraph" w:styleId="NoSpacing">
    <w:name w:val="No Spacing"/>
    <w:uiPriority w:val="1"/>
    <w:rsid w:val="00D80DCC"/>
    <w:pPr>
      <w:spacing w:after="0" w:line="240" w:lineRule="auto"/>
    </w:pPr>
    <w:rPr>
      <w:rFonts w:ascii="Arial" w:hAnsi="Arial" w:eastAsia="MS Mincho" w:cs="Times New Roman"/>
      <w:sz w:val="20"/>
      <w:szCs w:val="24"/>
      <w:lang w:eastAsia="ja-JP"/>
    </w:rPr>
  </w:style>
  <w:style w:type="character" w:styleId="Heading5Char" w:customStyle="1">
    <w:name w:val="Heading 5 Char"/>
    <w:basedOn w:val="DefaultParagraphFont"/>
    <w:link w:val="Heading5"/>
    <w:uiPriority w:val="9"/>
    <w:rsid w:val="00D80DCC"/>
    <w:rPr>
      <w:rFonts w:asciiTheme="majorHAnsi" w:hAnsiTheme="majorHAnsi" w:eastAsiaTheme="majorEastAsia" w:cstheme="majorBidi"/>
      <w:color w:val="002A24" w:themeColor="accent1" w:themeShade="7F"/>
      <w:sz w:val="20"/>
      <w:szCs w:val="24"/>
      <w:lang w:eastAsia="ja-JP"/>
    </w:rPr>
  </w:style>
  <w:style w:type="table" w:styleId="TableGrid1" w:customStyle="1">
    <w:name w:val="Table Grid1"/>
    <w:basedOn w:val="TableNormal"/>
    <w:next w:val="TableGrid"/>
    <w:rsid w:val="00931DCA"/>
    <w:pPr>
      <w:spacing w:after="0" w:line="240" w:lineRule="auto"/>
      <w:jc w:val="both"/>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Level2" w:customStyle="1">
    <w:name w:val="Quote Level 2"/>
    <w:basedOn w:val="Normal"/>
    <w:autoRedefine/>
    <w:qFormat/>
    <w:rsid w:val="00EE42A4"/>
    <w:pPr>
      <w:spacing w:line="300" w:lineRule="atLeast"/>
      <w:jc w:val="both"/>
    </w:pPr>
    <w:rPr>
      <w:i/>
    </w:rPr>
  </w:style>
  <w:style w:type="paragraph" w:styleId="UrbisTableBody" w:customStyle="1">
    <w:name w:val="Urbis Table Body"/>
    <w:basedOn w:val="Normal"/>
    <w:rsid w:val="00D01FA6"/>
    <w:pPr>
      <w:spacing w:before="40" w:after="40"/>
    </w:pPr>
    <w:rPr>
      <w:rFonts w:eastAsia="Times New Roman"/>
      <w:sz w:val="18"/>
      <w:szCs w:val="18"/>
      <w:lang w:eastAsia="en-US"/>
    </w:rPr>
  </w:style>
  <w:style w:type="paragraph" w:styleId="NormalWeb">
    <w:name w:val="Normal (Web)"/>
    <w:basedOn w:val="Normal"/>
    <w:uiPriority w:val="99"/>
    <w:unhideWhenUsed/>
    <w:rsid w:val="000F747B"/>
    <w:pPr>
      <w:spacing w:before="100" w:beforeAutospacing="1" w:after="100" w:afterAutospacing="1"/>
    </w:pPr>
    <w:rPr>
      <w:rFonts w:ascii="Times" w:hAnsi="Times" w:eastAsiaTheme="minorHAnsi"/>
      <w:szCs w:val="20"/>
      <w:lang w:eastAsia="en-US"/>
    </w:rPr>
  </w:style>
  <w:style w:type="paragraph" w:styleId="Caption">
    <w:name w:val="caption"/>
    <w:basedOn w:val="Normal"/>
    <w:next w:val="Normal"/>
    <w:uiPriority w:val="35"/>
    <w:unhideWhenUsed/>
    <w:qFormat/>
    <w:rsid w:val="000C6336"/>
    <w:pPr>
      <w:spacing w:after="200"/>
    </w:pPr>
    <w:rPr>
      <w:b/>
      <w:bCs/>
      <w:color w:val="00554A" w:themeColor="accent1"/>
      <w:sz w:val="18"/>
      <w:szCs w:val="18"/>
    </w:rPr>
  </w:style>
  <w:style w:type="paragraph" w:styleId="Default" w:customStyle="1">
    <w:name w:val="Default"/>
    <w:rsid w:val="00EF0B13"/>
    <w:pPr>
      <w:widowControl w:val="0"/>
      <w:autoSpaceDE w:val="0"/>
      <w:autoSpaceDN w:val="0"/>
      <w:adjustRightInd w:val="0"/>
      <w:spacing w:after="0" w:line="240" w:lineRule="auto"/>
    </w:pPr>
    <w:rPr>
      <w:rFonts w:ascii="HelveticaNeue LT 45 Light" w:hAnsi="HelveticaNeue LT 45 Light" w:cs="HelveticaNeue LT 45 Light" w:eastAsiaTheme="minorEastAsia"/>
      <w:color w:val="000000"/>
      <w:sz w:val="24"/>
      <w:szCs w:val="24"/>
      <w:lang w:val="en-US"/>
    </w:rPr>
  </w:style>
  <w:style w:type="paragraph" w:styleId="Pa146" w:customStyle="1">
    <w:name w:val="Pa14+6"/>
    <w:basedOn w:val="Default"/>
    <w:next w:val="Default"/>
    <w:uiPriority w:val="99"/>
    <w:rsid w:val="00EF0B13"/>
    <w:pPr>
      <w:spacing w:line="220" w:lineRule="atLeast"/>
    </w:pPr>
    <w:rPr>
      <w:rFonts w:ascii="Gotham" w:hAnsi="Gotham" w:cs="Times New Roman"/>
      <w:color w:val="auto"/>
    </w:rPr>
  </w:style>
  <w:style w:type="paragraph" w:styleId="Pa127" w:customStyle="1">
    <w:name w:val="Pa12+7"/>
    <w:basedOn w:val="Default"/>
    <w:next w:val="Default"/>
    <w:uiPriority w:val="99"/>
    <w:rsid w:val="00EF0B13"/>
    <w:pPr>
      <w:spacing w:line="160" w:lineRule="atLeast"/>
    </w:pPr>
    <w:rPr>
      <w:rFonts w:ascii="Gotham" w:hAnsi="Gotham" w:cs="Times New Roman"/>
      <w:color w:val="auto"/>
    </w:rPr>
  </w:style>
  <w:style w:type="paragraph" w:styleId="Pa116" w:customStyle="1">
    <w:name w:val="Pa11+6"/>
    <w:basedOn w:val="Default"/>
    <w:next w:val="Default"/>
    <w:uiPriority w:val="99"/>
    <w:rsid w:val="00EF0B13"/>
    <w:pPr>
      <w:spacing w:line="160" w:lineRule="atLeast"/>
    </w:pPr>
    <w:rPr>
      <w:rFonts w:ascii="Gotham" w:hAnsi="Gotham" w:cs="Times New Roman"/>
      <w:color w:val="auto"/>
    </w:rPr>
  </w:style>
  <w:style w:type="paragraph" w:styleId="Pa245" w:customStyle="1">
    <w:name w:val="Pa24+5"/>
    <w:basedOn w:val="Default"/>
    <w:next w:val="Default"/>
    <w:uiPriority w:val="99"/>
    <w:rsid w:val="00EF0B13"/>
    <w:pPr>
      <w:spacing w:line="160" w:lineRule="atLeast"/>
    </w:pPr>
    <w:rPr>
      <w:rFonts w:ascii="Gotham" w:hAnsi="Gotham" w:cs="Times New Roman"/>
      <w:color w:val="auto"/>
    </w:rPr>
  </w:style>
  <w:style w:type="paragraph" w:styleId="Pa106" w:customStyle="1">
    <w:name w:val="Pa10+6"/>
    <w:basedOn w:val="Default"/>
    <w:next w:val="Default"/>
    <w:uiPriority w:val="99"/>
    <w:rsid w:val="00EF0B13"/>
    <w:pPr>
      <w:spacing w:line="180" w:lineRule="atLeast"/>
    </w:pPr>
    <w:rPr>
      <w:rFonts w:ascii="Gotham" w:hAnsi="Gotham" w:cs="Times New Roman"/>
      <w:color w:val="auto"/>
    </w:rPr>
  </w:style>
  <w:style w:type="paragraph" w:styleId="Pa225" w:customStyle="1">
    <w:name w:val="Pa22+5"/>
    <w:basedOn w:val="Default"/>
    <w:next w:val="Default"/>
    <w:uiPriority w:val="99"/>
    <w:rsid w:val="00EF0B13"/>
    <w:pPr>
      <w:spacing w:line="180" w:lineRule="atLeast"/>
    </w:pPr>
    <w:rPr>
      <w:rFonts w:ascii="Gotham" w:hAnsi="Gotham" w:cs="Times New Roman"/>
      <w:color w:val="auto"/>
    </w:rPr>
  </w:style>
  <w:style w:type="character" w:styleId="A85" w:customStyle="1">
    <w:name w:val="A8+5"/>
    <w:uiPriority w:val="99"/>
    <w:rsid w:val="00EF0B13"/>
    <w:rPr>
      <w:rFonts w:cs="Gotham"/>
      <w:b/>
      <w:bCs/>
      <w:color w:val="000000"/>
      <w:sz w:val="10"/>
      <w:szCs w:val="10"/>
    </w:rPr>
  </w:style>
  <w:style w:type="table" w:styleId="LightShading-Accent3">
    <w:name w:val="Light Shading Accent 3"/>
    <w:basedOn w:val="TableNormal"/>
    <w:uiPriority w:val="60"/>
    <w:rsid w:val="00127586"/>
    <w:pPr>
      <w:spacing w:after="0" w:line="240" w:lineRule="auto"/>
    </w:pPr>
    <w:rPr>
      <w:color w:val="558D18" w:themeColor="accent3" w:themeShade="BF"/>
    </w:rPr>
    <w:tblPr>
      <w:tblStyleRowBandSize w:val="1"/>
      <w:tblStyleColBandSize w:val="1"/>
      <w:tblBorders>
        <w:top w:val="single" w:color="72BD21" w:themeColor="accent3" w:sz="8" w:space="0"/>
        <w:bottom w:val="single" w:color="72BD21" w:themeColor="accent3" w:sz="8" w:space="0"/>
      </w:tblBorders>
    </w:tblPr>
    <w:tblStylePr w:type="firstRow">
      <w:pPr>
        <w:spacing w:before="0" w:after="0" w:line="240" w:lineRule="auto"/>
      </w:pPr>
      <w:rPr>
        <w:b/>
        <w:bCs/>
      </w:rPr>
      <w:tblPr/>
      <w:tcPr>
        <w:tcBorders>
          <w:top w:val="single" w:color="72BD21" w:themeColor="accent3" w:sz="8" w:space="0"/>
          <w:left w:val="nil"/>
          <w:bottom w:val="single" w:color="72BD21" w:themeColor="accent3" w:sz="8" w:space="0"/>
          <w:right w:val="nil"/>
          <w:insideH w:val="nil"/>
          <w:insideV w:val="nil"/>
        </w:tcBorders>
      </w:tcPr>
    </w:tblStylePr>
    <w:tblStylePr w:type="lastRow">
      <w:pPr>
        <w:spacing w:before="0" w:after="0" w:line="240" w:lineRule="auto"/>
      </w:pPr>
      <w:rPr>
        <w:b/>
        <w:bCs/>
      </w:rPr>
      <w:tblPr/>
      <w:tcPr>
        <w:tcBorders>
          <w:top w:val="single" w:color="72BD21" w:themeColor="accent3" w:sz="8" w:space="0"/>
          <w:left w:val="nil"/>
          <w:bottom w:val="single" w:color="72BD21"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4C2" w:themeFill="accent3" w:themeFillTint="3F"/>
      </w:tcPr>
    </w:tblStylePr>
    <w:tblStylePr w:type="band1Horz">
      <w:tblPr/>
      <w:tcPr>
        <w:tcBorders>
          <w:left w:val="nil"/>
          <w:right w:val="nil"/>
          <w:insideH w:val="nil"/>
          <w:insideV w:val="nil"/>
        </w:tcBorders>
        <w:shd w:val="clear" w:color="auto" w:fill="DCF4C2" w:themeFill="accent3" w:themeFillTint="3F"/>
      </w:tcPr>
    </w:tblStylePr>
  </w:style>
  <w:style w:type="table" w:styleId="LightList-Accent3">
    <w:name w:val="Light List Accent 3"/>
    <w:basedOn w:val="TableNormal"/>
    <w:uiPriority w:val="61"/>
    <w:rsid w:val="00127586"/>
    <w:pPr>
      <w:spacing w:after="0" w:line="240" w:lineRule="auto"/>
    </w:pPr>
    <w:tblPr>
      <w:tblStyleRowBandSize w:val="1"/>
      <w:tblStyleColBandSize w:val="1"/>
      <w:tblBorders>
        <w:top w:val="single" w:color="72BD21" w:themeColor="accent3" w:sz="8" w:space="0"/>
        <w:left w:val="single" w:color="72BD21" w:themeColor="accent3" w:sz="8" w:space="0"/>
        <w:bottom w:val="single" w:color="72BD21" w:themeColor="accent3" w:sz="8" w:space="0"/>
        <w:right w:val="single" w:color="72BD21" w:themeColor="accent3" w:sz="8" w:space="0"/>
      </w:tblBorders>
    </w:tblPr>
    <w:tblStylePr w:type="firstRow">
      <w:pPr>
        <w:spacing w:before="0" w:after="0" w:line="240" w:lineRule="auto"/>
      </w:pPr>
      <w:rPr>
        <w:b/>
        <w:bCs/>
        <w:color w:val="FFFFFF" w:themeColor="background1"/>
      </w:rPr>
      <w:tblPr/>
      <w:tcPr>
        <w:shd w:val="clear" w:color="auto" w:fill="72BD21" w:themeFill="accent3"/>
      </w:tcPr>
    </w:tblStylePr>
    <w:tblStylePr w:type="lastRow">
      <w:pPr>
        <w:spacing w:before="0" w:after="0" w:line="240" w:lineRule="auto"/>
      </w:pPr>
      <w:rPr>
        <w:b/>
        <w:bCs/>
      </w:rPr>
      <w:tblPr/>
      <w:tcPr>
        <w:tcBorders>
          <w:top w:val="double" w:color="72BD21" w:themeColor="accent3" w:sz="6" w:space="0"/>
          <w:left w:val="single" w:color="72BD21" w:themeColor="accent3" w:sz="8" w:space="0"/>
          <w:bottom w:val="single" w:color="72BD21" w:themeColor="accent3" w:sz="8" w:space="0"/>
          <w:right w:val="single" w:color="72BD21" w:themeColor="accent3" w:sz="8" w:space="0"/>
        </w:tcBorders>
      </w:tcPr>
    </w:tblStylePr>
    <w:tblStylePr w:type="firstCol">
      <w:rPr>
        <w:b/>
        <w:bCs/>
      </w:rPr>
    </w:tblStylePr>
    <w:tblStylePr w:type="lastCol">
      <w:rPr>
        <w:b/>
        <w:bCs/>
      </w:rPr>
    </w:tblStylePr>
    <w:tblStylePr w:type="band1Vert">
      <w:tblPr/>
      <w:tcPr>
        <w:tcBorders>
          <w:top w:val="single" w:color="72BD21" w:themeColor="accent3" w:sz="8" w:space="0"/>
          <w:left w:val="single" w:color="72BD21" w:themeColor="accent3" w:sz="8" w:space="0"/>
          <w:bottom w:val="single" w:color="72BD21" w:themeColor="accent3" w:sz="8" w:space="0"/>
          <w:right w:val="single" w:color="72BD21" w:themeColor="accent3" w:sz="8" w:space="0"/>
        </w:tcBorders>
      </w:tcPr>
    </w:tblStylePr>
    <w:tblStylePr w:type="band1Horz">
      <w:tblPr/>
      <w:tcPr>
        <w:tcBorders>
          <w:top w:val="single" w:color="72BD21" w:themeColor="accent3" w:sz="8" w:space="0"/>
          <w:left w:val="single" w:color="72BD21" w:themeColor="accent3" w:sz="8" w:space="0"/>
          <w:bottom w:val="single" w:color="72BD21" w:themeColor="accent3" w:sz="8" w:space="0"/>
          <w:right w:val="single" w:color="72BD21" w:themeColor="accent3" w:sz="8" w:space="0"/>
        </w:tcBorders>
      </w:tcPr>
    </w:tblStylePr>
  </w:style>
  <w:style w:type="paragraph" w:styleId="Pa4" w:customStyle="1">
    <w:name w:val="Pa4"/>
    <w:basedOn w:val="Default"/>
    <w:next w:val="Default"/>
    <w:uiPriority w:val="99"/>
    <w:rsid w:val="00886282"/>
    <w:pPr>
      <w:widowControl/>
      <w:spacing w:line="191" w:lineRule="atLeast"/>
    </w:pPr>
    <w:rPr>
      <w:rFonts w:eastAsiaTheme="minorHAnsi" w:cstheme="minorBidi"/>
      <w:color w:val="auto"/>
      <w:lang w:val="en-AU"/>
    </w:rPr>
  </w:style>
  <w:style w:type="table" w:styleId="LightList-Accent2">
    <w:name w:val="Light List Accent 2"/>
    <w:basedOn w:val="TableNormal"/>
    <w:uiPriority w:val="61"/>
    <w:rsid w:val="004831CA"/>
    <w:pPr>
      <w:spacing w:after="0" w:line="240" w:lineRule="auto"/>
    </w:pPr>
    <w:tblPr>
      <w:tblStyleRowBandSize w:val="1"/>
      <w:tblStyleColBandSize w:val="1"/>
      <w:tblBorders>
        <w:top w:val="single" w:color="009840" w:themeColor="accent2" w:sz="8" w:space="0"/>
        <w:left w:val="single" w:color="009840" w:themeColor="accent2" w:sz="8" w:space="0"/>
        <w:bottom w:val="single" w:color="009840" w:themeColor="accent2" w:sz="8" w:space="0"/>
        <w:right w:val="single" w:color="009840" w:themeColor="accent2" w:sz="8" w:space="0"/>
      </w:tblBorders>
    </w:tblPr>
    <w:tblStylePr w:type="firstRow">
      <w:pPr>
        <w:spacing w:before="0" w:after="0" w:line="240" w:lineRule="auto"/>
      </w:pPr>
      <w:rPr>
        <w:b/>
        <w:bCs/>
        <w:color w:val="FFFFFF" w:themeColor="background1"/>
      </w:rPr>
      <w:tblPr/>
      <w:tcPr>
        <w:shd w:val="clear" w:color="auto" w:fill="009840" w:themeFill="accent2"/>
      </w:tcPr>
    </w:tblStylePr>
    <w:tblStylePr w:type="lastRow">
      <w:pPr>
        <w:spacing w:before="0" w:after="0" w:line="240" w:lineRule="auto"/>
      </w:pPr>
      <w:rPr>
        <w:b/>
        <w:bCs/>
      </w:rPr>
      <w:tblPr/>
      <w:tcPr>
        <w:tcBorders>
          <w:top w:val="double" w:color="009840" w:themeColor="accent2" w:sz="6" w:space="0"/>
          <w:left w:val="single" w:color="009840" w:themeColor="accent2" w:sz="8" w:space="0"/>
          <w:bottom w:val="single" w:color="009840" w:themeColor="accent2" w:sz="8" w:space="0"/>
          <w:right w:val="single" w:color="009840" w:themeColor="accent2" w:sz="8" w:space="0"/>
        </w:tcBorders>
      </w:tcPr>
    </w:tblStylePr>
    <w:tblStylePr w:type="firstCol">
      <w:rPr>
        <w:b/>
        <w:bCs/>
      </w:rPr>
    </w:tblStylePr>
    <w:tblStylePr w:type="lastCol">
      <w:rPr>
        <w:b/>
        <w:bCs/>
      </w:rPr>
    </w:tblStylePr>
    <w:tblStylePr w:type="band1Vert">
      <w:tblPr/>
      <w:tcPr>
        <w:tcBorders>
          <w:top w:val="single" w:color="009840" w:themeColor="accent2" w:sz="8" w:space="0"/>
          <w:left w:val="single" w:color="009840" w:themeColor="accent2" w:sz="8" w:space="0"/>
          <w:bottom w:val="single" w:color="009840" w:themeColor="accent2" w:sz="8" w:space="0"/>
          <w:right w:val="single" w:color="009840" w:themeColor="accent2" w:sz="8" w:space="0"/>
        </w:tcBorders>
      </w:tcPr>
    </w:tblStylePr>
    <w:tblStylePr w:type="band1Horz">
      <w:tblPr/>
      <w:tcPr>
        <w:tcBorders>
          <w:top w:val="single" w:color="009840" w:themeColor="accent2" w:sz="8" w:space="0"/>
          <w:left w:val="single" w:color="009840" w:themeColor="accent2" w:sz="8" w:space="0"/>
          <w:bottom w:val="single" w:color="009840" w:themeColor="accent2" w:sz="8" w:space="0"/>
          <w:right w:val="single" w:color="009840" w:themeColor="accent2" w:sz="8" w:space="0"/>
        </w:tcBorders>
      </w:tcPr>
    </w:tblStylePr>
  </w:style>
  <w:style w:type="paragraph" w:styleId="Revision">
    <w:name w:val="Revision"/>
    <w:hidden/>
    <w:uiPriority w:val="99"/>
    <w:semiHidden/>
    <w:rsid w:val="00A50285"/>
    <w:pPr>
      <w:spacing w:after="0" w:line="240" w:lineRule="auto"/>
    </w:pPr>
    <w:rPr>
      <w:rFonts w:ascii="Arial" w:hAnsi="Arial" w:eastAsia="MS Mincho" w:cs="Times New Roman"/>
      <w:sz w:val="20"/>
      <w:szCs w:val="24"/>
      <w:lang w:eastAsia="ja-JP"/>
    </w:rPr>
  </w:style>
  <w:style w:type="table" w:styleId="LightShading-Accent6">
    <w:name w:val="Light Shading Accent 6"/>
    <w:basedOn w:val="TableNormal"/>
    <w:uiPriority w:val="60"/>
    <w:rsid w:val="00B0544D"/>
    <w:pPr>
      <w:spacing w:after="0" w:line="240" w:lineRule="auto"/>
    </w:pPr>
    <w:rPr>
      <w:color w:val="1A3D04" w:themeColor="accent6" w:themeShade="BF"/>
    </w:rPr>
    <w:tblPr>
      <w:tblStyleRowBandSize w:val="1"/>
      <w:tblStyleColBandSize w:val="1"/>
      <w:tblBorders>
        <w:top w:val="single" w:color="245306" w:themeColor="accent6" w:sz="8" w:space="0"/>
        <w:bottom w:val="single" w:color="245306" w:themeColor="accent6" w:sz="8" w:space="0"/>
      </w:tblBorders>
    </w:tblPr>
    <w:tblStylePr w:type="firstRow">
      <w:pPr>
        <w:spacing w:before="0" w:after="0" w:line="240" w:lineRule="auto"/>
      </w:pPr>
      <w:rPr>
        <w:b/>
        <w:bCs/>
      </w:rPr>
      <w:tblPr/>
      <w:tcPr>
        <w:tcBorders>
          <w:top w:val="single" w:color="245306" w:themeColor="accent6" w:sz="8" w:space="0"/>
          <w:left w:val="nil"/>
          <w:bottom w:val="single" w:color="245306" w:themeColor="accent6" w:sz="8" w:space="0"/>
          <w:right w:val="nil"/>
          <w:insideH w:val="nil"/>
          <w:insideV w:val="nil"/>
        </w:tcBorders>
      </w:tcPr>
    </w:tblStylePr>
    <w:tblStylePr w:type="lastRow">
      <w:pPr>
        <w:spacing w:before="0" w:after="0" w:line="240" w:lineRule="auto"/>
      </w:pPr>
      <w:rPr>
        <w:b/>
        <w:bCs/>
      </w:rPr>
      <w:tblPr/>
      <w:tcPr>
        <w:tcBorders>
          <w:top w:val="single" w:color="245306" w:themeColor="accent6" w:sz="8" w:space="0"/>
          <w:left w:val="nil"/>
          <w:bottom w:val="single" w:color="24530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F89D" w:themeFill="accent6" w:themeFillTint="3F"/>
      </w:tcPr>
    </w:tblStylePr>
    <w:tblStylePr w:type="band1Horz">
      <w:tblPr/>
      <w:tcPr>
        <w:tcBorders>
          <w:left w:val="nil"/>
          <w:right w:val="nil"/>
          <w:insideH w:val="nil"/>
          <w:insideV w:val="nil"/>
        </w:tcBorders>
        <w:shd w:val="clear" w:color="auto" w:fill="C0F89D" w:themeFill="accent6" w:themeFillTint="3F"/>
      </w:tcPr>
    </w:tblStylePr>
  </w:style>
  <w:style w:type="paragraph" w:styleId="Notes" w:customStyle="1">
    <w:name w:val="Notes"/>
    <w:basedOn w:val="Normal"/>
    <w:rsid w:val="00B77CD0"/>
    <w:pPr>
      <w:widowControl w:val="0"/>
      <w:numPr>
        <w:numId w:val="10"/>
      </w:numPr>
      <w:tabs>
        <w:tab w:val="left" w:pos="459"/>
      </w:tabs>
      <w:spacing w:after="120"/>
    </w:pPr>
    <w:rPr>
      <w:rFonts w:ascii="Tahoma" w:hAnsi="Tahoma" w:eastAsia="Times New Roman" w:cs="Wingdings"/>
      <w:i/>
      <w:iCs/>
      <w:snapToGrid w:val="0"/>
      <w:color w:val="0000FF"/>
      <w:szCs w:val="20"/>
      <w:lang w:val="en-US" w:eastAsia="en-US"/>
    </w:rPr>
  </w:style>
  <w:style w:type="table" w:styleId="MediumList1-Accent3">
    <w:name w:val="Medium List 1 Accent 3"/>
    <w:basedOn w:val="TableNormal"/>
    <w:uiPriority w:val="65"/>
    <w:rsid w:val="008875FB"/>
    <w:pPr>
      <w:spacing w:after="0" w:line="240" w:lineRule="auto"/>
    </w:pPr>
    <w:rPr>
      <w:color w:val="000000" w:themeColor="text1"/>
    </w:rPr>
    <w:tblPr>
      <w:tblStyleRowBandSize w:val="1"/>
      <w:tblStyleColBandSize w:val="1"/>
      <w:tblBorders>
        <w:top w:val="single" w:color="72BD21" w:themeColor="accent3" w:sz="8" w:space="0"/>
        <w:bottom w:val="single" w:color="72BD21" w:themeColor="accent3" w:sz="8" w:space="0"/>
      </w:tblBorders>
    </w:tblPr>
    <w:tblStylePr w:type="firstRow">
      <w:rPr>
        <w:rFonts w:asciiTheme="majorHAnsi" w:hAnsiTheme="majorHAnsi" w:eastAsiaTheme="majorEastAsia" w:cstheme="majorBidi"/>
      </w:rPr>
      <w:tblPr/>
      <w:tcPr>
        <w:tcBorders>
          <w:top w:val="nil"/>
          <w:bottom w:val="single" w:color="72BD21" w:themeColor="accent3" w:sz="8" w:space="0"/>
        </w:tcBorders>
      </w:tcPr>
    </w:tblStylePr>
    <w:tblStylePr w:type="lastRow">
      <w:rPr>
        <w:b/>
        <w:bCs/>
        <w:color w:val="646566" w:themeColor="text2"/>
      </w:rPr>
      <w:tblPr/>
      <w:tcPr>
        <w:tcBorders>
          <w:top w:val="single" w:color="72BD21" w:themeColor="accent3" w:sz="8" w:space="0"/>
          <w:bottom w:val="single" w:color="72BD21" w:themeColor="accent3" w:sz="8" w:space="0"/>
        </w:tcBorders>
      </w:tcPr>
    </w:tblStylePr>
    <w:tblStylePr w:type="firstCol">
      <w:rPr>
        <w:b/>
        <w:bCs/>
      </w:rPr>
    </w:tblStylePr>
    <w:tblStylePr w:type="lastCol">
      <w:rPr>
        <w:b/>
        <w:bCs/>
      </w:rPr>
      <w:tblPr/>
      <w:tcPr>
        <w:tcBorders>
          <w:top w:val="single" w:color="72BD21" w:themeColor="accent3" w:sz="8" w:space="0"/>
          <w:bottom w:val="single" w:color="72BD21" w:themeColor="accent3" w:sz="8" w:space="0"/>
        </w:tcBorders>
      </w:tcPr>
    </w:tblStylePr>
    <w:tblStylePr w:type="band1Vert">
      <w:tblPr/>
      <w:tcPr>
        <w:shd w:val="clear" w:color="auto" w:fill="DCF4C2" w:themeFill="accent3" w:themeFillTint="3F"/>
      </w:tcPr>
    </w:tblStylePr>
    <w:tblStylePr w:type="band1Horz">
      <w:tblPr/>
      <w:tcPr>
        <w:shd w:val="clear" w:color="auto" w:fill="DCF4C2" w:themeFill="accent3" w:themeFillTint="3F"/>
      </w:tcPr>
    </w:tblStylePr>
  </w:style>
  <w:style w:type="character" w:styleId="CommentReference">
    <w:name w:val="annotation reference"/>
    <w:basedOn w:val="DefaultParagraphFont"/>
    <w:uiPriority w:val="99"/>
    <w:semiHidden/>
    <w:unhideWhenUsed/>
    <w:rsid w:val="00822C9E"/>
    <w:rPr>
      <w:sz w:val="16"/>
      <w:szCs w:val="16"/>
    </w:rPr>
  </w:style>
  <w:style w:type="paragraph" w:styleId="CommentText">
    <w:name w:val="annotation text"/>
    <w:basedOn w:val="Normal"/>
    <w:link w:val="CommentTextChar"/>
    <w:uiPriority w:val="99"/>
    <w:semiHidden/>
    <w:unhideWhenUsed/>
    <w:rsid w:val="00822C9E"/>
    <w:rPr>
      <w:szCs w:val="20"/>
    </w:rPr>
  </w:style>
  <w:style w:type="character" w:styleId="CommentTextChar" w:customStyle="1">
    <w:name w:val="Comment Text Char"/>
    <w:basedOn w:val="DefaultParagraphFont"/>
    <w:link w:val="CommentText"/>
    <w:uiPriority w:val="99"/>
    <w:semiHidden/>
    <w:rsid w:val="00822C9E"/>
    <w:rPr>
      <w:rFonts w:ascii="Arial" w:hAnsi="Arial" w:eastAsia="MS Mincho"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22C9E"/>
    <w:rPr>
      <w:b/>
      <w:bCs/>
    </w:rPr>
  </w:style>
  <w:style w:type="character" w:styleId="CommentSubjectChar" w:customStyle="1">
    <w:name w:val="Comment Subject Char"/>
    <w:basedOn w:val="CommentTextChar"/>
    <w:link w:val="CommentSubject"/>
    <w:uiPriority w:val="99"/>
    <w:semiHidden/>
    <w:rsid w:val="00822C9E"/>
    <w:rPr>
      <w:rFonts w:ascii="Arial" w:hAnsi="Arial" w:eastAsia="MS Mincho" w:cs="Times New Roman"/>
      <w:b/>
      <w:bCs/>
      <w:sz w:val="20"/>
      <w:szCs w:val="20"/>
      <w:lang w:eastAsia="ja-JP"/>
    </w:rPr>
  </w:style>
  <w:style w:type="character" w:styleId="Heading6Char" w:customStyle="1">
    <w:name w:val="Heading 6 Char"/>
    <w:basedOn w:val="DefaultParagraphFont"/>
    <w:link w:val="Heading6"/>
    <w:rsid w:val="0006454C"/>
    <w:rPr>
      <w:rFonts w:ascii="Arial" w:hAnsi="Arial" w:eastAsia="Times New Roman" w:cs="Arial"/>
      <w:i/>
      <w:noProof/>
      <w:color w:val="0099DD"/>
      <w:kern w:val="28"/>
      <w:szCs w:val="18"/>
      <w:lang w:eastAsia="en-AU"/>
    </w:rPr>
  </w:style>
  <w:style w:type="character" w:styleId="Heading7Char" w:customStyle="1">
    <w:name w:val="Heading 7 Char"/>
    <w:basedOn w:val="DefaultParagraphFont"/>
    <w:link w:val="Heading7"/>
    <w:rsid w:val="0006454C"/>
    <w:rPr>
      <w:rFonts w:ascii="Arial" w:hAnsi="Arial" w:eastAsia="Times New Roman" w:cs="Arial"/>
      <w:i/>
      <w:noProof/>
      <w:color w:val="0099DD"/>
      <w:kern w:val="28"/>
      <w:szCs w:val="18"/>
      <w:lang w:eastAsia="en-AU"/>
    </w:rPr>
  </w:style>
  <w:style w:type="character" w:styleId="Heading8Char" w:customStyle="1">
    <w:name w:val="Heading 8 Char"/>
    <w:basedOn w:val="DefaultParagraphFont"/>
    <w:link w:val="Heading8"/>
    <w:rsid w:val="0006454C"/>
    <w:rPr>
      <w:rFonts w:ascii="Arial" w:hAnsi="Arial" w:eastAsia="Times New Roman" w:cs="Arial"/>
      <w:i/>
      <w:noProof/>
      <w:color w:val="0099DD"/>
      <w:kern w:val="28"/>
      <w:szCs w:val="18"/>
      <w:lang w:eastAsia="en-AU"/>
    </w:rPr>
  </w:style>
  <w:style w:type="character" w:styleId="Heading9Char" w:customStyle="1">
    <w:name w:val="Heading 9 Char"/>
    <w:basedOn w:val="DefaultParagraphFont"/>
    <w:link w:val="Heading9"/>
    <w:rsid w:val="0006454C"/>
    <w:rPr>
      <w:rFonts w:ascii="Arial" w:hAnsi="Arial" w:eastAsia="Times New Roman" w:cs="Arial"/>
      <w:i/>
      <w:noProof/>
      <w:color w:val="0099DD"/>
      <w:kern w:val="28"/>
      <w:szCs w:val="18"/>
      <w:lang w:eastAsia="en-AU"/>
    </w:rPr>
  </w:style>
  <w:style w:type="character" w:styleId="UnresolvedMention">
    <w:name w:val="Unresolved Mention"/>
    <w:basedOn w:val="DefaultParagraphFont"/>
    <w:uiPriority w:val="99"/>
    <w:semiHidden/>
    <w:unhideWhenUsed/>
    <w:rsid w:val="00FD0F9E"/>
    <w:rPr>
      <w:color w:val="605E5C"/>
      <w:shd w:val="clear" w:color="auto" w:fill="E1DFDD"/>
    </w:rPr>
  </w:style>
  <w:style w:type="paragraph" w:styleId="TableHeading" w:customStyle="1">
    <w:name w:val="Table Heading"/>
    <w:basedOn w:val="NoSpacing"/>
    <w:next w:val="TableText"/>
    <w:uiPriority w:val="5"/>
    <w:locked/>
    <w:rsid w:val="00DA7863"/>
    <w:pPr>
      <w:keepNext/>
      <w:spacing w:line="200" w:lineRule="atLeast"/>
    </w:pPr>
    <w:rPr>
      <w:rFonts w:eastAsia="Calibri" w:asciiTheme="majorHAnsi" w:hAnsiTheme="majorHAnsi" w:cstheme="majorHAnsi"/>
      <w:b/>
      <w:color w:val="000000"/>
      <w:sz w:val="17"/>
      <w:szCs w:val="20"/>
      <w:lang w:eastAsia="en-US"/>
    </w:rPr>
  </w:style>
  <w:style w:type="paragraph" w:styleId="TableText" w:customStyle="1">
    <w:name w:val="Table Text"/>
    <w:basedOn w:val="NoSpacing"/>
    <w:uiPriority w:val="5"/>
    <w:locked/>
    <w:rsid w:val="00DA7863"/>
    <w:pPr>
      <w:spacing w:line="200" w:lineRule="atLeast"/>
      <w:contextualSpacing/>
    </w:pPr>
    <w:rPr>
      <w:rFonts w:eastAsia="Calibri" w:cs="Calibri" w:asciiTheme="minorHAnsi" w:hAnsiTheme="minorHAnsi"/>
      <w:color w:val="000000"/>
      <w:sz w:val="17"/>
      <w:szCs w:val="20"/>
      <w:lang w:eastAsia="en-US"/>
    </w:rPr>
  </w:style>
  <w:style w:type="table" w:styleId="ETHOSTABLEStandard" w:customStyle="1">
    <w:name w:val="ETHOS TABLE Standard"/>
    <w:basedOn w:val="TableNormal"/>
    <w:uiPriority w:val="99"/>
    <w:rsid w:val="00DA7863"/>
    <w:pPr>
      <w:spacing w:after="57" w:line="200" w:lineRule="atLeast"/>
    </w:pPr>
    <w:rPr>
      <w:rFonts w:eastAsia="Century Gothic"/>
      <w:sz w:val="16"/>
      <w:szCs w:val="20"/>
    </w:rPr>
    <w:tblPr>
      <w:tblStyleRowBandSize w:val="1"/>
      <w:tblBorders>
        <w:top w:val="single" w:color="000000" w:themeColor="text1" w:sz="2" w:space="0"/>
        <w:bottom w:val="single" w:color="000000" w:themeColor="text1" w:sz="2" w:space="0"/>
        <w:insideH w:val="single" w:color="000000" w:themeColor="text1" w:sz="2" w:space="0"/>
        <w:insideV w:val="single" w:color="000000" w:themeColor="text1" w:sz="2" w:space="0"/>
      </w:tblBorders>
      <w:tblCellMar>
        <w:top w:w="57" w:type="dxa"/>
        <w:left w:w="57" w:type="dxa"/>
        <w:bottom w:w="57" w:type="dxa"/>
        <w:right w:w="57" w:type="dxa"/>
      </w:tblCellMar>
    </w:tblPr>
    <w:tblStylePr w:type="firstRow">
      <w:pPr>
        <w:wordWrap/>
        <w:spacing w:before="0" w:beforeLines="0" w:beforeAutospacing="0" w:after="0" w:afterLines="0" w:afterAutospacing="0" w:line="240" w:lineRule="auto"/>
        <w:contextualSpacing/>
      </w:pPr>
      <w:rPr>
        <w:rFonts w:asciiTheme="majorHAnsi" w:hAnsiTheme="majorHAnsi"/>
      </w:rPr>
      <w:tblPr/>
      <w:trPr>
        <w:tblHeader/>
      </w:trPr>
      <w:tcPr>
        <w:tcBorders>
          <w:top w:val="single" w:color="ECECED" w:themeColor="background2" w:sz="2" w:space="0"/>
          <w:left w:val="nil"/>
          <w:bottom w:val="single" w:color="ECECED" w:themeColor="background2" w:sz="2" w:space="0"/>
          <w:right w:val="nil"/>
          <w:insideH w:val="nil"/>
          <w:insideV w:val="nil"/>
          <w:tl2br w:val="nil"/>
          <w:tr2bl w:val="nil"/>
        </w:tcBorders>
        <w:shd w:val="clear" w:color="auto" w:fill="ECECED" w:themeFill="background2"/>
      </w:tcPr>
    </w:tblStylePr>
    <w:tblStylePr w:type="lastRow">
      <w:rPr>
        <w:rFonts w:asciiTheme="majorHAnsi" w:hAnsiTheme="majorHAnsi"/>
      </w:rPr>
    </w:tblStylePr>
    <w:tblStylePr w:type="firstCol">
      <w:rPr>
        <w:rFonts w:asciiTheme="minorHAnsi" w:hAnsiTheme="minorHAnsi"/>
      </w:rPr>
      <w:tblPr/>
      <w:tcPr>
        <w:tcBorders>
          <w:right w:val="single" w:color="000000" w:themeColor="text1" w:sz="2" w:space="0"/>
        </w:tcBorders>
      </w:tcPr>
    </w:tblStylePr>
    <w:tblStylePr w:type="band2Horz">
      <w:tblPr/>
      <w:tcPr>
        <w:shd w:val="clear" w:color="auto" w:fill="F2F2F2" w:themeFill="background1" w:themeFillShade="F2"/>
      </w:tcPr>
    </w:tblStylePr>
  </w:style>
  <w:style w:type="paragraph" w:styleId="TableBullet1" w:customStyle="1">
    <w:name w:val="Table Bullet 1"/>
    <w:basedOn w:val="TableText"/>
    <w:uiPriority w:val="30"/>
    <w:qFormat/>
    <w:rsid w:val="00DA7863"/>
    <w:pPr>
      <w:numPr>
        <w:numId w:val="12"/>
      </w:numPr>
      <w:spacing w:after="60"/>
      <w:contextualSpacing w:val="0"/>
    </w:pPr>
  </w:style>
  <w:style w:type="paragraph" w:styleId="TableBullet2" w:customStyle="1">
    <w:name w:val="Table Bullet 2"/>
    <w:basedOn w:val="TableBullet1"/>
    <w:uiPriority w:val="31"/>
    <w:qFormat/>
    <w:rsid w:val="00DA7863"/>
    <w:pPr>
      <w:numPr>
        <w:ilvl w:val="1"/>
      </w:numPr>
      <w:ind w:left="1440" w:hanging="360"/>
    </w:pPr>
  </w:style>
  <w:style w:type="numbering" w:styleId="TableBullet" w:customStyle="1">
    <w:name w:val="Table Bullet"/>
    <w:uiPriority w:val="99"/>
    <w:rsid w:val="00DA7863"/>
    <w:pPr>
      <w:numPr>
        <w:numId w:val="13"/>
      </w:numPr>
    </w:pPr>
  </w:style>
  <w:style w:type="table" w:styleId="TableGridLight">
    <w:name w:val="Grid Table Light"/>
    <w:basedOn w:val="TableNormal"/>
    <w:uiPriority w:val="40"/>
    <w:rsid w:val="001A0ED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ListParagraphChar" w:customStyle="1">
    <w:name w:val="List Paragraph Char"/>
    <w:aliases w:val="Bullet Points Char"/>
    <w:basedOn w:val="DefaultParagraphFont"/>
    <w:link w:val="ListParagraph"/>
    <w:uiPriority w:val="34"/>
    <w:locked/>
    <w:rsid w:val="00B6632C"/>
    <w:rPr>
      <w:rFonts w:ascii="Public Sans" w:hAnsi="Public Sans" w:eastAsia="MS Mincho" w:cs="Times New Roman"/>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79625">
      <w:bodyDiv w:val="1"/>
      <w:marLeft w:val="0"/>
      <w:marRight w:val="0"/>
      <w:marTop w:val="0"/>
      <w:marBottom w:val="0"/>
      <w:divBdr>
        <w:top w:val="none" w:sz="0" w:space="0" w:color="auto"/>
        <w:left w:val="none" w:sz="0" w:space="0" w:color="auto"/>
        <w:bottom w:val="none" w:sz="0" w:space="0" w:color="auto"/>
        <w:right w:val="none" w:sz="0" w:space="0" w:color="auto"/>
      </w:divBdr>
      <w:divsChild>
        <w:div w:id="1651516222">
          <w:marLeft w:val="0"/>
          <w:marRight w:val="0"/>
          <w:marTop w:val="0"/>
          <w:marBottom w:val="0"/>
          <w:divBdr>
            <w:top w:val="none" w:sz="0" w:space="0" w:color="auto"/>
            <w:left w:val="none" w:sz="0" w:space="0" w:color="auto"/>
            <w:bottom w:val="none" w:sz="0" w:space="0" w:color="auto"/>
            <w:right w:val="none" w:sz="0" w:space="0" w:color="auto"/>
          </w:divBdr>
          <w:divsChild>
            <w:div w:id="1154956932">
              <w:marLeft w:val="0"/>
              <w:marRight w:val="0"/>
              <w:marTop w:val="0"/>
              <w:marBottom w:val="0"/>
              <w:divBdr>
                <w:top w:val="none" w:sz="0" w:space="0" w:color="auto"/>
                <w:left w:val="none" w:sz="0" w:space="0" w:color="auto"/>
                <w:bottom w:val="none" w:sz="0" w:space="0" w:color="auto"/>
                <w:right w:val="none" w:sz="0" w:space="0" w:color="auto"/>
              </w:divBdr>
              <w:divsChild>
                <w:div w:id="20977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9877">
      <w:bodyDiv w:val="1"/>
      <w:marLeft w:val="0"/>
      <w:marRight w:val="0"/>
      <w:marTop w:val="0"/>
      <w:marBottom w:val="0"/>
      <w:divBdr>
        <w:top w:val="none" w:sz="0" w:space="0" w:color="auto"/>
        <w:left w:val="none" w:sz="0" w:space="0" w:color="auto"/>
        <w:bottom w:val="none" w:sz="0" w:space="0" w:color="auto"/>
        <w:right w:val="none" w:sz="0" w:space="0" w:color="auto"/>
      </w:divBdr>
      <w:divsChild>
        <w:div w:id="1313755919">
          <w:marLeft w:val="0"/>
          <w:marRight w:val="0"/>
          <w:marTop w:val="0"/>
          <w:marBottom w:val="0"/>
          <w:divBdr>
            <w:top w:val="none" w:sz="0" w:space="0" w:color="auto"/>
            <w:left w:val="none" w:sz="0" w:space="0" w:color="auto"/>
            <w:bottom w:val="none" w:sz="0" w:space="0" w:color="auto"/>
            <w:right w:val="none" w:sz="0" w:space="0" w:color="auto"/>
          </w:divBdr>
          <w:divsChild>
            <w:div w:id="91164992">
              <w:marLeft w:val="0"/>
              <w:marRight w:val="0"/>
              <w:marTop w:val="0"/>
              <w:marBottom w:val="0"/>
              <w:divBdr>
                <w:top w:val="none" w:sz="0" w:space="0" w:color="auto"/>
                <w:left w:val="none" w:sz="0" w:space="0" w:color="auto"/>
                <w:bottom w:val="none" w:sz="0" w:space="0" w:color="auto"/>
                <w:right w:val="none" w:sz="0" w:space="0" w:color="auto"/>
              </w:divBdr>
              <w:divsChild>
                <w:div w:id="146041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2663">
      <w:bodyDiv w:val="1"/>
      <w:marLeft w:val="0"/>
      <w:marRight w:val="0"/>
      <w:marTop w:val="0"/>
      <w:marBottom w:val="0"/>
      <w:divBdr>
        <w:top w:val="none" w:sz="0" w:space="0" w:color="auto"/>
        <w:left w:val="none" w:sz="0" w:space="0" w:color="auto"/>
        <w:bottom w:val="none" w:sz="0" w:space="0" w:color="auto"/>
        <w:right w:val="none" w:sz="0" w:space="0" w:color="auto"/>
      </w:divBdr>
      <w:divsChild>
        <w:div w:id="1792358341">
          <w:marLeft w:val="0"/>
          <w:marRight w:val="0"/>
          <w:marTop w:val="0"/>
          <w:marBottom w:val="0"/>
          <w:divBdr>
            <w:top w:val="none" w:sz="0" w:space="0" w:color="auto"/>
            <w:left w:val="none" w:sz="0" w:space="0" w:color="auto"/>
            <w:bottom w:val="none" w:sz="0" w:space="0" w:color="auto"/>
            <w:right w:val="none" w:sz="0" w:space="0" w:color="auto"/>
          </w:divBdr>
          <w:divsChild>
            <w:div w:id="1348362480">
              <w:marLeft w:val="0"/>
              <w:marRight w:val="0"/>
              <w:marTop w:val="0"/>
              <w:marBottom w:val="0"/>
              <w:divBdr>
                <w:top w:val="none" w:sz="0" w:space="0" w:color="auto"/>
                <w:left w:val="none" w:sz="0" w:space="0" w:color="auto"/>
                <w:bottom w:val="none" w:sz="0" w:space="0" w:color="auto"/>
                <w:right w:val="none" w:sz="0" w:space="0" w:color="auto"/>
              </w:divBdr>
              <w:divsChild>
                <w:div w:id="14417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040500">
      <w:bodyDiv w:val="1"/>
      <w:marLeft w:val="0"/>
      <w:marRight w:val="0"/>
      <w:marTop w:val="0"/>
      <w:marBottom w:val="0"/>
      <w:divBdr>
        <w:top w:val="none" w:sz="0" w:space="0" w:color="auto"/>
        <w:left w:val="none" w:sz="0" w:space="0" w:color="auto"/>
        <w:bottom w:val="none" w:sz="0" w:space="0" w:color="auto"/>
        <w:right w:val="none" w:sz="0" w:space="0" w:color="auto"/>
      </w:divBdr>
      <w:divsChild>
        <w:div w:id="547231883">
          <w:marLeft w:val="0"/>
          <w:marRight w:val="0"/>
          <w:marTop w:val="0"/>
          <w:marBottom w:val="0"/>
          <w:divBdr>
            <w:top w:val="none" w:sz="0" w:space="0" w:color="auto"/>
            <w:left w:val="none" w:sz="0" w:space="0" w:color="auto"/>
            <w:bottom w:val="none" w:sz="0" w:space="0" w:color="auto"/>
            <w:right w:val="none" w:sz="0" w:space="0" w:color="auto"/>
          </w:divBdr>
          <w:divsChild>
            <w:div w:id="1584678998">
              <w:marLeft w:val="0"/>
              <w:marRight w:val="0"/>
              <w:marTop w:val="0"/>
              <w:marBottom w:val="0"/>
              <w:divBdr>
                <w:top w:val="none" w:sz="0" w:space="0" w:color="auto"/>
                <w:left w:val="none" w:sz="0" w:space="0" w:color="auto"/>
                <w:bottom w:val="none" w:sz="0" w:space="0" w:color="auto"/>
                <w:right w:val="none" w:sz="0" w:space="0" w:color="auto"/>
              </w:divBdr>
              <w:divsChild>
                <w:div w:id="17116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045009">
      <w:bodyDiv w:val="1"/>
      <w:marLeft w:val="0"/>
      <w:marRight w:val="0"/>
      <w:marTop w:val="0"/>
      <w:marBottom w:val="0"/>
      <w:divBdr>
        <w:top w:val="none" w:sz="0" w:space="0" w:color="auto"/>
        <w:left w:val="none" w:sz="0" w:space="0" w:color="auto"/>
        <w:bottom w:val="none" w:sz="0" w:space="0" w:color="auto"/>
        <w:right w:val="none" w:sz="0" w:space="0" w:color="auto"/>
      </w:divBdr>
      <w:divsChild>
        <w:div w:id="2014331786">
          <w:marLeft w:val="0"/>
          <w:marRight w:val="0"/>
          <w:marTop w:val="0"/>
          <w:marBottom w:val="0"/>
          <w:divBdr>
            <w:top w:val="none" w:sz="0" w:space="0" w:color="auto"/>
            <w:left w:val="none" w:sz="0" w:space="0" w:color="auto"/>
            <w:bottom w:val="none" w:sz="0" w:space="0" w:color="auto"/>
            <w:right w:val="none" w:sz="0" w:space="0" w:color="auto"/>
          </w:divBdr>
          <w:divsChild>
            <w:div w:id="1892424879">
              <w:marLeft w:val="0"/>
              <w:marRight w:val="0"/>
              <w:marTop w:val="0"/>
              <w:marBottom w:val="0"/>
              <w:divBdr>
                <w:top w:val="none" w:sz="0" w:space="0" w:color="auto"/>
                <w:left w:val="none" w:sz="0" w:space="0" w:color="auto"/>
                <w:bottom w:val="none" w:sz="0" w:space="0" w:color="auto"/>
                <w:right w:val="none" w:sz="0" w:space="0" w:color="auto"/>
              </w:divBdr>
              <w:divsChild>
                <w:div w:id="199319928">
                  <w:marLeft w:val="0"/>
                  <w:marRight w:val="0"/>
                  <w:marTop w:val="0"/>
                  <w:marBottom w:val="0"/>
                  <w:divBdr>
                    <w:top w:val="none" w:sz="0" w:space="0" w:color="auto"/>
                    <w:left w:val="none" w:sz="0" w:space="0" w:color="auto"/>
                    <w:bottom w:val="none" w:sz="0" w:space="0" w:color="auto"/>
                    <w:right w:val="none" w:sz="0" w:space="0" w:color="auto"/>
                  </w:divBdr>
                  <w:divsChild>
                    <w:div w:id="6160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480748">
      <w:bodyDiv w:val="1"/>
      <w:marLeft w:val="0"/>
      <w:marRight w:val="0"/>
      <w:marTop w:val="0"/>
      <w:marBottom w:val="0"/>
      <w:divBdr>
        <w:top w:val="none" w:sz="0" w:space="0" w:color="auto"/>
        <w:left w:val="none" w:sz="0" w:space="0" w:color="auto"/>
        <w:bottom w:val="none" w:sz="0" w:space="0" w:color="auto"/>
        <w:right w:val="none" w:sz="0" w:space="0" w:color="auto"/>
      </w:divBdr>
      <w:divsChild>
        <w:div w:id="1530217444">
          <w:marLeft w:val="0"/>
          <w:marRight w:val="0"/>
          <w:marTop w:val="0"/>
          <w:marBottom w:val="0"/>
          <w:divBdr>
            <w:top w:val="none" w:sz="0" w:space="0" w:color="auto"/>
            <w:left w:val="none" w:sz="0" w:space="0" w:color="auto"/>
            <w:bottom w:val="none" w:sz="0" w:space="0" w:color="auto"/>
            <w:right w:val="none" w:sz="0" w:space="0" w:color="auto"/>
          </w:divBdr>
          <w:divsChild>
            <w:div w:id="727609344">
              <w:marLeft w:val="0"/>
              <w:marRight w:val="0"/>
              <w:marTop w:val="0"/>
              <w:marBottom w:val="0"/>
              <w:divBdr>
                <w:top w:val="none" w:sz="0" w:space="0" w:color="auto"/>
                <w:left w:val="none" w:sz="0" w:space="0" w:color="auto"/>
                <w:bottom w:val="none" w:sz="0" w:space="0" w:color="auto"/>
                <w:right w:val="none" w:sz="0" w:space="0" w:color="auto"/>
              </w:divBdr>
              <w:divsChild>
                <w:div w:id="4492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90165">
      <w:bodyDiv w:val="1"/>
      <w:marLeft w:val="0"/>
      <w:marRight w:val="0"/>
      <w:marTop w:val="0"/>
      <w:marBottom w:val="0"/>
      <w:divBdr>
        <w:top w:val="none" w:sz="0" w:space="0" w:color="auto"/>
        <w:left w:val="none" w:sz="0" w:space="0" w:color="auto"/>
        <w:bottom w:val="none" w:sz="0" w:space="0" w:color="auto"/>
        <w:right w:val="none" w:sz="0" w:space="0" w:color="auto"/>
      </w:divBdr>
      <w:divsChild>
        <w:div w:id="692877271">
          <w:marLeft w:val="0"/>
          <w:marRight w:val="0"/>
          <w:marTop w:val="0"/>
          <w:marBottom w:val="0"/>
          <w:divBdr>
            <w:top w:val="none" w:sz="0" w:space="0" w:color="auto"/>
            <w:left w:val="none" w:sz="0" w:space="0" w:color="auto"/>
            <w:bottom w:val="none" w:sz="0" w:space="0" w:color="auto"/>
            <w:right w:val="none" w:sz="0" w:space="0" w:color="auto"/>
          </w:divBdr>
          <w:divsChild>
            <w:div w:id="627660690">
              <w:marLeft w:val="0"/>
              <w:marRight w:val="0"/>
              <w:marTop w:val="0"/>
              <w:marBottom w:val="0"/>
              <w:divBdr>
                <w:top w:val="none" w:sz="0" w:space="0" w:color="auto"/>
                <w:left w:val="none" w:sz="0" w:space="0" w:color="auto"/>
                <w:bottom w:val="none" w:sz="0" w:space="0" w:color="auto"/>
                <w:right w:val="none" w:sz="0" w:space="0" w:color="auto"/>
              </w:divBdr>
              <w:divsChild>
                <w:div w:id="7007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3331">
      <w:bodyDiv w:val="1"/>
      <w:marLeft w:val="0"/>
      <w:marRight w:val="0"/>
      <w:marTop w:val="0"/>
      <w:marBottom w:val="0"/>
      <w:divBdr>
        <w:top w:val="none" w:sz="0" w:space="0" w:color="auto"/>
        <w:left w:val="none" w:sz="0" w:space="0" w:color="auto"/>
        <w:bottom w:val="none" w:sz="0" w:space="0" w:color="auto"/>
        <w:right w:val="none" w:sz="0" w:space="0" w:color="auto"/>
      </w:divBdr>
      <w:divsChild>
        <w:div w:id="1506818133">
          <w:marLeft w:val="0"/>
          <w:marRight w:val="0"/>
          <w:marTop w:val="0"/>
          <w:marBottom w:val="0"/>
          <w:divBdr>
            <w:top w:val="none" w:sz="0" w:space="0" w:color="auto"/>
            <w:left w:val="none" w:sz="0" w:space="0" w:color="auto"/>
            <w:bottom w:val="none" w:sz="0" w:space="0" w:color="auto"/>
            <w:right w:val="none" w:sz="0" w:space="0" w:color="auto"/>
          </w:divBdr>
          <w:divsChild>
            <w:div w:id="512912767">
              <w:marLeft w:val="0"/>
              <w:marRight w:val="0"/>
              <w:marTop w:val="0"/>
              <w:marBottom w:val="0"/>
              <w:divBdr>
                <w:top w:val="none" w:sz="0" w:space="0" w:color="auto"/>
                <w:left w:val="none" w:sz="0" w:space="0" w:color="auto"/>
                <w:bottom w:val="none" w:sz="0" w:space="0" w:color="auto"/>
                <w:right w:val="none" w:sz="0" w:space="0" w:color="auto"/>
              </w:divBdr>
              <w:divsChild>
                <w:div w:id="1696733326">
                  <w:marLeft w:val="0"/>
                  <w:marRight w:val="0"/>
                  <w:marTop w:val="0"/>
                  <w:marBottom w:val="0"/>
                  <w:divBdr>
                    <w:top w:val="none" w:sz="0" w:space="0" w:color="auto"/>
                    <w:left w:val="none" w:sz="0" w:space="0" w:color="auto"/>
                    <w:bottom w:val="none" w:sz="0" w:space="0" w:color="auto"/>
                    <w:right w:val="none" w:sz="0" w:space="0" w:color="auto"/>
                  </w:divBdr>
                  <w:divsChild>
                    <w:div w:id="657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039">
      <w:bodyDiv w:val="1"/>
      <w:marLeft w:val="0"/>
      <w:marRight w:val="0"/>
      <w:marTop w:val="0"/>
      <w:marBottom w:val="0"/>
      <w:divBdr>
        <w:top w:val="none" w:sz="0" w:space="0" w:color="auto"/>
        <w:left w:val="none" w:sz="0" w:space="0" w:color="auto"/>
        <w:bottom w:val="none" w:sz="0" w:space="0" w:color="auto"/>
        <w:right w:val="none" w:sz="0" w:space="0" w:color="auto"/>
      </w:divBdr>
      <w:divsChild>
        <w:div w:id="1849782978">
          <w:marLeft w:val="0"/>
          <w:marRight w:val="0"/>
          <w:marTop w:val="0"/>
          <w:marBottom w:val="0"/>
          <w:divBdr>
            <w:top w:val="none" w:sz="0" w:space="0" w:color="auto"/>
            <w:left w:val="none" w:sz="0" w:space="0" w:color="auto"/>
            <w:bottom w:val="none" w:sz="0" w:space="0" w:color="auto"/>
            <w:right w:val="none" w:sz="0" w:space="0" w:color="auto"/>
          </w:divBdr>
          <w:divsChild>
            <w:div w:id="693531589">
              <w:marLeft w:val="0"/>
              <w:marRight w:val="0"/>
              <w:marTop w:val="0"/>
              <w:marBottom w:val="0"/>
              <w:divBdr>
                <w:top w:val="none" w:sz="0" w:space="0" w:color="auto"/>
                <w:left w:val="none" w:sz="0" w:space="0" w:color="auto"/>
                <w:bottom w:val="none" w:sz="0" w:space="0" w:color="auto"/>
                <w:right w:val="none" w:sz="0" w:space="0" w:color="auto"/>
              </w:divBdr>
              <w:divsChild>
                <w:div w:id="12771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1552">
      <w:bodyDiv w:val="1"/>
      <w:marLeft w:val="0"/>
      <w:marRight w:val="0"/>
      <w:marTop w:val="0"/>
      <w:marBottom w:val="0"/>
      <w:divBdr>
        <w:top w:val="none" w:sz="0" w:space="0" w:color="auto"/>
        <w:left w:val="none" w:sz="0" w:space="0" w:color="auto"/>
        <w:bottom w:val="none" w:sz="0" w:space="0" w:color="auto"/>
        <w:right w:val="none" w:sz="0" w:space="0" w:color="auto"/>
      </w:divBdr>
      <w:divsChild>
        <w:div w:id="568930659">
          <w:marLeft w:val="0"/>
          <w:marRight w:val="0"/>
          <w:marTop w:val="0"/>
          <w:marBottom w:val="0"/>
          <w:divBdr>
            <w:top w:val="none" w:sz="0" w:space="0" w:color="auto"/>
            <w:left w:val="none" w:sz="0" w:space="0" w:color="auto"/>
            <w:bottom w:val="none" w:sz="0" w:space="0" w:color="auto"/>
            <w:right w:val="none" w:sz="0" w:space="0" w:color="auto"/>
          </w:divBdr>
          <w:divsChild>
            <w:div w:id="850296515">
              <w:marLeft w:val="0"/>
              <w:marRight w:val="0"/>
              <w:marTop w:val="0"/>
              <w:marBottom w:val="0"/>
              <w:divBdr>
                <w:top w:val="none" w:sz="0" w:space="0" w:color="auto"/>
                <w:left w:val="none" w:sz="0" w:space="0" w:color="auto"/>
                <w:bottom w:val="none" w:sz="0" w:space="0" w:color="auto"/>
                <w:right w:val="none" w:sz="0" w:space="0" w:color="auto"/>
              </w:divBdr>
              <w:divsChild>
                <w:div w:id="3561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89703">
      <w:bodyDiv w:val="1"/>
      <w:marLeft w:val="0"/>
      <w:marRight w:val="0"/>
      <w:marTop w:val="0"/>
      <w:marBottom w:val="0"/>
      <w:divBdr>
        <w:top w:val="none" w:sz="0" w:space="0" w:color="auto"/>
        <w:left w:val="none" w:sz="0" w:space="0" w:color="auto"/>
        <w:bottom w:val="none" w:sz="0" w:space="0" w:color="auto"/>
        <w:right w:val="none" w:sz="0" w:space="0" w:color="auto"/>
      </w:divBdr>
      <w:divsChild>
        <w:div w:id="830370578">
          <w:marLeft w:val="0"/>
          <w:marRight w:val="0"/>
          <w:marTop w:val="0"/>
          <w:marBottom w:val="0"/>
          <w:divBdr>
            <w:top w:val="none" w:sz="0" w:space="0" w:color="auto"/>
            <w:left w:val="none" w:sz="0" w:space="0" w:color="auto"/>
            <w:bottom w:val="none" w:sz="0" w:space="0" w:color="auto"/>
            <w:right w:val="none" w:sz="0" w:space="0" w:color="auto"/>
          </w:divBdr>
          <w:divsChild>
            <w:div w:id="1829400138">
              <w:marLeft w:val="0"/>
              <w:marRight w:val="0"/>
              <w:marTop w:val="0"/>
              <w:marBottom w:val="0"/>
              <w:divBdr>
                <w:top w:val="none" w:sz="0" w:space="0" w:color="auto"/>
                <w:left w:val="none" w:sz="0" w:space="0" w:color="auto"/>
                <w:bottom w:val="none" w:sz="0" w:space="0" w:color="auto"/>
                <w:right w:val="none" w:sz="0" w:space="0" w:color="auto"/>
              </w:divBdr>
              <w:divsChild>
                <w:div w:id="15633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18535">
      <w:bodyDiv w:val="1"/>
      <w:marLeft w:val="0"/>
      <w:marRight w:val="0"/>
      <w:marTop w:val="0"/>
      <w:marBottom w:val="0"/>
      <w:divBdr>
        <w:top w:val="none" w:sz="0" w:space="0" w:color="auto"/>
        <w:left w:val="none" w:sz="0" w:space="0" w:color="auto"/>
        <w:bottom w:val="none" w:sz="0" w:space="0" w:color="auto"/>
        <w:right w:val="none" w:sz="0" w:space="0" w:color="auto"/>
      </w:divBdr>
      <w:divsChild>
        <w:div w:id="389109023">
          <w:marLeft w:val="0"/>
          <w:marRight w:val="0"/>
          <w:marTop w:val="0"/>
          <w:marBottom w:val="0"/>
          <w:divBdr>
            <w:top w:val="none" w:sz="0" w:space="0" w:color="auto"/>
            <w:left w:val="none" w:sz="0" w:space="0" w:color="auto"/>
            <w:bottom w:val="none" w:sz="0" w:space="0" w:color="auto"/>
            <w:right w:val="none" w:sz="0" w:space="0" w:color="auto"/>
          </w:divBdr>
          <w:divsChild>
            <w:div w:id="314073462">
              <w:marLeft w:val="0"/>
              <w:marRight w:val="0"/>
              <w:marTop w:val="0"/>
              <w:marBottom w:val="0"/>
              <w:divBdr>
                <w:top w:val="none" w:sz="0" w:space="0" w:color="auto"/>
                <w:left w:val="none" w:sz="0" w:space="0" w:color="auto"/>
                <w:bottom w:val="none" w:sz="0" w:space="0" w:color="auto"/>
                <w:right w:val="none" w:sz="0" w:space="0" w:color="auto"/>
              </w:divBdr>
              <w:divsChild>
                <w:div w:id="2120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80129">
      <w:bodyDiv w:val="1"/>
      <w:marLeft w:val="0"/>
      <w:marRight w:val="0"/>
      <w:marTop w:val="0"/>
      <w:marBottom w:val="0"/>
      <w:divBdr>
        <w:top w:val="none" w:sz="0" w:space="0" w:color="auto"/>
        <w:left w:val="none" w:sz="0" w:space="0" w:color="auto"/>
        <w:bottom w:val="none" w:sz="0" w:space="0" w:color="auto"/>
        <w:right w:val="none" w:sz="0" w:space="0" w:color="auto"/>
      </w:divBdr>
      <w:divsChild>
        <w:div w:id="1255087678">
          <w:marLeft w:val="0"/>
          <w:marRight w:val="0"/>
          <w:marTop w:val="0"/>
          <w:marBottom w:val="0"/>
          <w:divBdr>
            <w:top w:val="none" w:sz="0" w:space="0" w:color="auto"/>
            <w:left w:val="none" w:sz="0" w:space="0" w:color="auto"/>
            <w:bottom w:val="none" w:sz="0" w:space="0" w:color="auto"/>
            <w:right w:val="none" w:sz="0" w:space="0" w:color="auto"/>
          </w:divBdr>
          <w:divsChild>
            <w:div w:id="370692560">
              <w:marLeft w:val="0"/>
              <w:marRight w:val="0"/>
              <w:marTop w:val="0"/>
              <w:marBottom w:val="0"/>
              <w:divBdr>
                <w:top w:val="none" w:sz="0" w:space="0" w:color="auto"/>
                <w:left w:val="none" w:sz="0" w:space="0" w:color="auto"/>
                <w:bottom w:val="none" w:sz="0" w:space="0" w:color="auto"/>
                <w:right w:val="none" w:sz="0" w:space="0" w:color="auto"/>
              </w:divBdr>
              <w:divsChild>
                <w:div w:id="8184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437063">
      <w:bodyDiv w:val="1"/>
      <w:marLeft w:val="0"/>
      <w:marRight w:val="0"/>
      <w:marTop w:val="0"/>
      <w:marBottom w:val="0"/>
      <w:divBdr>
        <w:top w:val="none" w:sz="0" w:space="0" w:color="auto"/>
        <w:left w:val="none" w:sz="0" w:space="0" w:color="auto"/>
        <w:bottom w:val="none" w:sz="0" w:space="0" w:color="auto"/>
        <w:right w:val="none" w:sz="0" w:space="0" w:color="auto"/>
      </w:divBdr>
      <w:divsChild>
        <w:div w:id="1894806564">
          <w:marLeft w:val="0"/>
          <w:marRight w:val="0"/>
          <w:marTop w:val="0"/>
          <w:marBottom w:val="0"/>
          <w:divBdr>
            <w:top w:val="none" w:sz="0" w:space="0" w:color="auto"/>
            <w:left w:val="none" w:sz="0" w:space="0" w:color="auto"/>
            <w:bottom w:val="none" w:sz="0" w:space="0" w:color="auto"/>
            <w:right w:val="none" w:sz="0" w:space="0" w:color="auto"/>
          </w:divBdr>
          <w:divsChild>
            <w:div w:id="1179388711">
              <w:marLeft w:val="0"/>
              <w:marRight w:val="0"/>
              <w:marTop w:val="0"/>
              <w:marBottom w:val="0"/>
              <w:divBdr>
                <w:top w:val="none" w:sz="0" w:space="0" w:color="auto"/>
                <w:left w:val="none" w:sz="0" w:space="0" w:color="auto"/>
                <w:bottom w:val="none" w:sz="0" w:space="0" w:color="auto"/>
                <w:right w:val="none" w:sz="0" w:space="0" w:color="auto"/>
              </w:divBdr>
              <w:divsChild>
                <w:div w:id="10124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65197">
      <w:bodyDiv w:val="1"/>
      <w:marLeft w:val="0"/>
      <w:marRight w:val="0"/>
      <w:marTop w:val="0"/>
      <w:marBottom w:val="0"/>
      <w:divBdr>
        <w:top w:val="none" w:sz="0" w:space="0" w:color="auto"/>
        <w:left w:val="none" w:sz="0" w:space="0" w:color="auto"/>
        <w:bottom w:val="none" w:sz="0" w:space="0" w:color="auto"/>
        <w:right w:val="none" w:sz="0" w:space="0" w:color="auto"/>
      </w:divBdr>
      <w:divsChild>
        <w:div w:id="837576823">
          <w:marLeft w:val="0"/>
          <w:marRight w:val="0"/>
          <w:marTop w:val="0"/>
          <w:marBottom w:val="0"/>
          <w:divBdr>
            <w:top w:val="none" w:sz="0" w:space="0" w:color="auto"/>
            <w:left w:val="none" w:sz="0" w:space="0" w:color="auto"/>
            <w:bottom w:val="none" w:sz="0" w:space="0" w:color="auto"/>
            <w:right w:val="none" w:sz="0" w:space="0" w:color="auto"/>
          </w:divBdr>
          <w:divsChild>
            <w:div w:id="737551747">
              <w:marLeft w:val="0"/>
              <w:marRight w:val="0"/>
              <w:marTop w:val="0"/>
              <w:marBottom w:val="0"/>
              <w:divBdr>
                <w:top w:val="none" w:sz="0" w:space="0" w:color="auto"/>
                <w:left w:val="none" w:sz="0" w:space="0" w:color="auto"/>
                <w:bottom w:val="none" w:sz="0" w:space="0" w:color="auto"/>
                <w:right w:val="none" w:sz="0" w:space="0" w:color="auto"/>
              </w:divBdr>
              <w:divsChild>
                <w:div w:id="13894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2794">
      <w:bodyDiv w:val="1"/>
      <w:marLeft w:val="0"/>
      <w:marRight w:val="0"/>
      <w:marTop w:val="0"/>
      <w:marBottom w:val="0"/>
      <w:divBdr>
        <w:top w:val="none" w:sz="0" w:space="0" w:color="auto"/>
        <w:left w:val="none" w:sz="0" w:space="0" w:color="auto"/>
        <w:bottom w:val="none" w:sz="0" w:space="0" w:color="auto"/>
        <w:right w:val="none" w:sz="0" w:space="0" w:color="auto"/>
      </w:divBdr>
      <w:divsChild>
        <w:div w:id="1624926194">
          <w:marLeft w:val="0"/>
          <w:marRight w:val="0"/>
          <w:marTop w:val="0"/>
          <w:marBottom w:val="0"/>
          <w:divBdr>
            <w:top w:val="none" w:sz="0" w:space="0" w:color="auto"/>
            <w:left w:val="none" w:sz="0" w:space="0" w:color="auto"/>
            <w:bottom w:val="none" w:sz="0" w:space="0" w:color="auto"/>
            <w:right w:val="none" w:sz="0" w:space="0" w:color="auto"/>
          </w:divBdr>
          <w:divsChild>
            <w:div w:id="1263300331">
              <w:marLeft w:val="0"/>
              <w:marRight w:val="0"/>
              <w:marTop w:val="0"/>
              <w:marBottom w:val="0"/>
              <w:divBdr>
                <w:top w:val="none" w:sz="0" w:space="0" w:color="auto"/>
                <w:left w:val="none" w:sz="0" w:space="0" w:color="auto"/>
                <w:bottom w:val="none" w:sz="0" w:space="0" w:color="auto"/>
                <w:right w:val="none" w:sz="0" w:space="0" w:color="auto"/>
              </w:divBdr>
              <w:divsChild>
                <w:div w:id="15788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9771">
      <w:bodyDiv w:val="1"/>
      <w:marLeft w:val="0"/>
      <w:marRight w:val="0"/>
      <w:marTop w:val="0"/>
      <w:marBottom w:val="0"/>
      <w:divBdr>
        <w:top w:val="none" w:sz="0" w:space="0" w:color="auto"/>
        <w:left w:val="none" w:sz="0" w:space="0" w:color="auto"/>
        <w:bottom w:val="none" w:sz="0" w:space="0" w:color="auto"/>
        <w:right w:val="none" w:sz="0" w:space="0" w:color="auto"/>
      </w:divBdr>
      <w:divsChild>
        <w:div w:id="1301108323">
          <w:marLeft w:val="0"/>
          <w:marRight w:val="0"/>
          <w:marTop w:val="0"/>
          <w:marBottom w:val="0"/>
          <w:divBdr>
            <w:top w:val="none" w:sz="0" w:space="0" w:color="auto"/>
            <w:left w:val="none" w:sz="0" w:space="0" w:color="auto"/>
            <w:bottom w:val="none" w:sz="0" w:space="0" w:color="auto"/>
            <w:right w:val="none" w:sz="0" w:space="0" w:color="auto"/>
          </w:divBdr>
          <w:divsChild>
            <w:div w:id="132334752">
              <w:marLeft w:val="0"/>
              <w:marRight w:val="0"/>
              <w:marTop w:val="0"/>
              <w:marBottom w:val="0"/>
              <w:divBdr>
                <w:top w:val="none" w:sz="0" w:space="0" w:color="auto"/>
                <w:left w:val="none" w:sz="0" w:space="0" w:color="auto"/>
                <w:bottom w:val="none" w:sz="0" w:space="0" w:color="auto"/>
                <w:right w:val="none" w:sz="0" w:space="0" w:color="auto"/>
              </w:divBdr>
              <w:divsChild>
                <w:div w:id="4094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46794">
      <w:bodyDiv w:val="1"/>
      <w:marLeft w:val="0"/>
      <w:marRight w:val="0"/>
      <w:marTop w:val="0"/>
      <w:marBottom w:val="0"/>
      <w:divBdr>
        <w:top w:val="none" w:sz="0" w:space="0" w:color="auto"/>
        <w:left w:val="none" w:sz="0" w:space="0" w:color="auto"/>
        <w:bottom w:val="none" w:sz="0" w:space="0" w:color="auto"/>
        <w:right w:val="none" w:sz="0" w:space="0" w:color="auto"/>
      </w:divBdr>
      <w:divsChild>
        <w:div w:id="1231891204">
          <w:marLeft w:val="0"/>
          <w:marRight w:val="0"/>
          <w:marTop w:val="0"/>
          <w:marBottom w:val="0"/>
          <w:divBdr>
            <w:top w:val="none" w:sz="0" w:space="0" w:color="auto"/>
            <w:left w:val="none" w:sz="0" w:space="0" w:color="auto"/>
            <w:bottom w:val="none" w:sz="0" w:space="0" w:color="auto"/>
            <w:right w:val="none" w:sz="0" w:space="0" w:color="auto"/>
          </w:divBdr>
          <w:divsChild>
            <w:div w:id="728652728">
              <w:marLeft w:val="0"/>
              <w:marRight w:val="0"/>
              <w:marTop w:val="0"/>
              <w:marBottom w:val="0"/>
              <w:divBdr>
                <w:top w:val="none" w:sz="0" w:space="0" w:color="auto"/>
                <w:left w:val="none" w:sz="0" w:space="0" w:color="auto"/>
                <w:bottom w:val="none" w:sz="0" w:space="0" w:color="auto"/>
                <w:right w:val="none" w:sz="0" w:space="0" w:color="auto"/>
              </w:divBdr>
              <w:divsChild>
                <w:div w:id="8503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92959">
      <w:bodyDiv w:val="1"/>
      <w:marLeft w:val="0"/>
      <w:marRight w:val="0"/>
      <w:marTop w:val="0"/>
      <w:marBottom w:val="0"/>
      <w:divBdr>
        <w:top w:val="none" w:sz="0" w:space="0" w:color="auto"/>
        <w:left w:val="none" w:sz="0" w:space="0" w:color="auto"/>
        <w:bottom w:val="none" w:sz="0" w:space="0" w:color="auto"/>
        <w:right w:val="none" w:sz="0" w:space="0" w:color="auto"/>
      </w:divBdr>
      <w:divsChild>
        <w:div w:id="827327380">
          <w:marLeft w:val="0"/>
          <w:marRight w:val="0"/>
          <w:marTop w:val="0"/>
          <w:marBottom w:val="0"/>
          <w:divBdr>
            <w:top w:val="none" w:sz="0" w:space="0" w:color="auto"/>
            <w:left w:val="none" w:sz="0" w:space="0" w:color="auto"/>
            <w:bottom w:val="none" w:sz="0" w:space="0" w:color="auto"/>
            <w:right w:val="none" w:sz="0" w:space="0" w:color="auto"/>
          </w:divBdr>
          <w:divsChild>
            <w:div w:id="1967152279">
              <w:marLeft w:val="0"/>
              <w:marRight w:val="0"/>
              <w:marTop w:val="0"/>
              <w:marBottom w:val="0"/>
              <w:divBdr>
                <w:top w:val="none" w:sz="0" w:space="0" w:color="auto"/>
                <w:left w:val="none" w:sz="0" w:space="0" w:color="auto"/>
                <w:bottom w:val="none" w:sz="0" w:space="0" w:color="auto"/>
                <w:right w:val="none" w:sz="0" w:space="0" w:color="auto"/>
              </w:divBdr>
              <w:divsChild>
                <w:div w:id="10054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2459">
          <w:marLeft w:val="0"/>
          <w:marRight w:val="0"/>
          <w:marTop w:val="0"/>
          <w:marBottom w:val="0"/>
          <w:divBdr>
            <w:top w:val="none" w:sz="0" w:space="0" w:color="auto"/>
            <w:left w:val="none" w:sz="0" w:space="0" w:color="auto"/>
            <w:bottom w:val="none" w:sz="0" w:space="0" w:color="auto"/>
            <w:right w:val="none" w:sz="0" w:space="0" w:color="auto"/>
          </w:divBdr>
          <w:divsChild>
            <w:div w:id="531194086">
              <w:marLeft w:val="0"/>
              <w:marRight w:val="0"/>
              <w:marTop w:val="0"/>
              <w:marBottom w:val="0"/>
              <w:divBdr>
                <w:top w:val="none" w:sz="0" w:space="0" w:color="auto"/>
                <w:left w:val="none" w:sz="0" w:space="0" w:color="auto"/>
                <w:bottom w:val="none" w:sz="0" w:space="0" w:color="auto"/>
                <w:right w:val="none" w:sz="0" w:space="0" w:color="auto"/>
              </w:divBdr>
              <w:divsChild>
                <w:div w:id="1456219319">
                  <w:marLeft w:val="0"/>
                  <w:marRight w:val="0"/>
                  <w:marTop w:val="0"/>
                  <w:marBottom w:val="0"/>
                  <w:divBdr>
                    <w:top w:val="none" w:sz="0" w:space="0" w:color="auto"/>
                    <w:left w:val="none" w:sz="0" w:space="0" w:color="auto"/>
                    <w:bottom w:val="none" w:sz="0" w:space="0" w:color="auto"/>
                    <w:right w:val="none" w:sz="0" w:space="0" w:color="auto"/>
                  </w:divBdr>
                </w:div>
              </w:divsChild>
            </w:div>
            <w:div w:id="573052121">
              <w:marLeft w:val="0"/>
              <w:marRight w:val="0"/>
              <w:marTop w:val="0"/>
              <w:marBottom w:val="0"/>
              <w:divBdr>
                <w:top w:val="none" w:sz="0" w:space="0" w:color="auto"/>
                <w:left w:val="none" w:sz="0" w:space="0" w:color="auto"/>
                <w:bottom w:val="none" w:sz="0" w:space="0" w:color="auto"/>
                <w:right w:val="none" w:sz="0" w:space="0" w:color="auto"/>
              </w:divBdr>
              <w:divsChild>
                <w:div w:id="733089263">
                  <w:marLeft w:val="0"/>
                  <w:marRight w:val="0"/>
                  <w:marTop w:val="0"/>
                  <w:marBottom w:val="0"/>
                  <w:divBdr>
                    <w:top w:val="none" w:sz="0" w:space="0" w:color="auto"/>
                    <w:left w:val="none" w:sz="0" w:space="0" w:color="auto"/>
                    <w:bottom w:val="none" w:sz="0" w:space="0" w:color="auto"/>
                    <w:right w:val="none" w:sz="0" w:space="0" w:color="auto"/>
                  </w:divBdr>
                </w:div>
              </w:divsChild>
            </w:div>
            <w:div w:id="698160651">
              <w:marLeft w:val="0"/>
              <w:marRight w:val="0"/>
              <w:marTop w:val="0"/>
              <w:marBottom w:val="0"/>
              <w:divBdr>
                <w:top w:val="none" w:sz="0" w:space="0" w:color="auto"/>
                <w:left w:val="none" w:sz="0" w:space="0" w:color="auto"/>
                <w:bottom w:val="none" w:sz="0" w:space="0" w:color="auto"/>
                <w:right w:val="none" w:sz="0" w:space="0" w:color="auto"/>
              </w:divBdr>
              <w:divsChild>
                <w:div w:id="143196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4922">
      <w:bodyDiv w:val="1"/>
      <w:marLeft w:val="0"/>
      <w:marRight w:val="0"/>
      <w:marTop w:val="0"/>
      <w:marBottom w:val="0"/>
      <w:divBdr>
        <w:top w:val="none" w:sz="0" w:space="0" w:color="auto"/>
        <w:left w:val="none" w:sz="0" w:space="0" w:color="auto"/>
        <w:bottom w:val="none" w:sz="0" w:space="0" w:color="auto"/>
        <w:right w:val="none" w:sz="0" w:space="0" w:color="auto"/>
      </w:divBdr>
      <w:divsChild>
        <w:div w:id="428701957">
          <w:marLeft w:val="0"/>
          <w:marRight w:val="0"/>
          <w:marTop w:val="0"/>
          <w:marBottom w:val="0"/>
          <w:divBdr>
            <w:top w:val="none" w:sz="0" w:space="0" w:color="auto"/>
            <w:left w:val="none" w:sz="0" w:space="0" w:color="auto"/>
            <w:bottom w:val="none" w:sz="0" w:space="0" w:color="auto"/>
            <w:right w:val="none" w:sz="0" w:space="0" w:color="auto"/>
          </w:divBdr>
          <w:divsChild>
            <w:div w:id="301889441">
              <w:marLeft w:val="0"/>
              <w:marRight w:val="0"/>
              <w:marTop w:val="0"/>
              <w:marBottom w:val="0"/>
              <w:divBdr>
                <w:top w:val="none" w:sz="0" w:space="0" w:color="auto"/>
                <w:left w:val="none" w:sz="0" w:space="0" w:color="auto"/>
                <w:bottom w:val="none" w:sz="0" w:space="0" w:color="auto"/>
                <w:right w:val="none" w:sz="0" w:space="0" w:color="auto"/>
              </w:divBdr>
              <w:divsChild>
                <w:div w:id="10928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8884">
      <w:bodyDiv w:val="1"/>
      <w:marLeft w:val="0"/>
      <w:marRight w:val="0"/>
      <w:marTop w:val="0"/>
      <w:marBottom w:val="0"/>
      <w:divBdr>
        <w:top w:val="none" w:sz="0" w:space="0" w:color="auto"/>
        <w:left w:val="none" w:sz="0" w:space="0" w:color="auto"/>
        <w:bottom w:val="none" w:sz="0" w:space="0" w:color="auto"/>
        <w:right w:val="none" w:sz="0" w:space="0" w:color="auto"/>
      </w:divBdr>
      <w:divsChild>
        <w:div w:id="1775053112">
          <w:marLeft w:val="0"/>
          <w:marRight w:val="0"/>
          <w:marTop w:val="0"/>
          <w:marBottom w:val="0"/>
          <w:divBdr>
            <w:top w:val="none" w:sz="0" w:space="0" w:color="auto"/>
            <w:left w:val="none" w:sz="0" w:space="0" w:color="auto"/>
            <w:bottom w:val="none" w:sz="0" w:space="0" w:color="auto"/>
            <w:right w:val="none" w:sz="0" w:space="0" w:color="auto"/>
          </w:divBdr>
          <w:divsChild>
            <w:div w:id="79299166">
              <w:marLeft w:val="0"/>
              <w:marRight w:val="0"/>
              <w:marTop w:val="0"/>
              <w:marBottom w:val="0"/>
              <w:divBdr>
                <w:top w:val="none" w:sz="0" w:space="0" w:color="auto"/>
                <w:left w:val="none" w:sz="0" w:space="0" w:color="auto"/>
                <w:bottom w:val="none" w:sz="0" w:space="0" w:color="auto"/>
                <w:right w:val="none" w:sz="0" w:space="0" w:color="auto"/>
              </w:divBdr>
              <w:divsChild>
                <w:div w:id="17177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290">
      <w:bodyDiv w:val="1"/>
      <w:marLeft w:val="0"/>
      <w:marRight w:val="0"/>
      <w:marTop w:val="0"/>
      <w:marBottom w:val="0"/>
      <w:divBdr>
        <w:top w:val="none" w:sz="0" w:space="0" w:color="auto"/>
        <w:left w:val="none" w:sz="0" w:space="0" w:color="auto"/>
        <w:bottom w:val="none" w:sz="0" w:space="0" w:color="auto"/>
        <w:right w:val="none" w:sz="0" w:space="0" w:color="auto"/>
      </w:divBdr>
      <w:divsChild>
        <w:div w:id="921915383">
          <w:marLeft w:val="0"/>
          <w:marRight w:val="0"/>
          <w:marTop w:val="0"/>
          <w:marBottom w:val="0"/>
          <w:divBdr>
            <w:top w:val="none" w:sz="0" w:space="0" w:color="auto"/>
            <w:left w:val="none" w:sz="0" w:space="0" w:color="auto"/>
            <w:bottom w:val="none" w:sz="0" w:space="0" w:color="auto"/>
            <w:right w:val="none" w:sz="0" w:space="0" w:color="auto"/>
          </w:divBdr>
          <w:divsChild>
            <w:div w:id="923949731">
              <w:marLeft w:val="0"/>
              <w:marRight w:val="0"/>
              <w:marTop w:val="0"/>
              <w:marBottom w:val="0"/>
              <w:divBdr>
                <w:top w:val="none" w:sz="0" w:space="0" w:color="auto"/>
                <w:left w:val="none" w:sz="0" w:space="0" w:color="auto"/>
                <w:bottom w:val="none" w:sz="0" w:space="0" w:color="auto"/>
                <w:right w:val="none" w:sz="0" w:space="0" w:color="auto"/>
              </w:divBdr>
              <w:divsChild>
                <w:div w:id="70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7917">
      <w:bodyDiv w:val="1"/>
      <w:marLeft w:val="0"/>
      <w:marRight w:val="0"/>
      <w:marTop w:val="0"/>
      <w:marBottom w:val="0"/>
      <w:divBdr>
        <w:top w:val="none" w:sz="0" w:space="0" w:color="auto"/>
        <w:left w:val="none" w:sz="0" w:space="0" w:color="auto"/>
        <w:bottom w:val="none" w:sz="0" w:space="0" w:color="auto"/>
        <w:right w:val="none" w:sz="0" w:space="0" w:color="auto"/>
      </w:divBdr>
      <w:divsChild>
        <w:div w:id="308025201">
          <w:marLeft w:val="0"/>
          <w:marRight w:val="0"/>
          <w:marTop w:val="0"/>
          <w:marBottom w:val="0"/>
          <w:divBdr>
            <w:top w:val="none" w:sz="0" w:space="0" w:color="auto"/>
            <w:left w:val="none" w:sz="0" w:space="0" w:color="auto"/>
            <w:bottom w:val="none" w:sz="0" w:space="0" w:color="auto"/>
            <w:right w:val="none" w:sz="0" w:space="0" w:color="auto"/>
          </w:divBdr>
          <w:divsChild>
            <w:div w:id="1838886285">
              <w:marLeft w:val="0"/>
              <w:marRight w:val="0"/>
              <w:marTop w:val="0"/>
              <w:marBottom w:val="0"/>
              <w:divBdr>
                <w:top w:val="none" w:sz="0" w:space="0" w:color="auto"/>
                <w:left w:val="none" w:sz="0" w:space="0" w:color="auto"/>
                <w:bottom w:val="none" w:sz="0" w:space="0" w:color="auto"/>
                <w:right w:val="none" w:sz="0" w:space="0" w:color="auto"/>
              </w:divBdr>
              <w:divsChild>
                <w:div w:id="454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60732">
      <w:bodyDiv w:val="1"/>
      <w:marLeft w:val="0"/>
      <w:marRight w:val="0"/>
      <w:marTop w:val="0"/>
      <w:marBottom w:val="0"/>
      <w:divBdr>
        <w:top w:val="none" w:sz="0" w:space="0" w:color="auto"/>
        <w:left w:val="none" w:sz="0" w:space="0" w:color="auto"/>
        <w:bottom w:val="none" w:sz="0" w:space="0" w:color="auto"/>
        <w:right w:val="single" w:sz="6" w:space="6" w:color="FFFFFF"/>
      </w:divBdr>
      <w:divsChild>
        <w:div w:id="669142928">
          <w:marLeft w:val="0"/>
          <w:marRight w:val="0"/>
          <w:marTop w:val="0"/>
          <w:marBottom w:val="0"/>
          <w:divBdr>
            <w:top w:val="none" w:sz="0" w:space="0" w:color="auto"/>
            <w:left w:val="none" w:sz="0" w:space="0" w:color="auto"/>
            <w:bottom w:val="none" w:sz="0" w:space="0" w:color="auto"/>
            <w:right w:val="none" w:sz="0" w:space="0" w:color="auto"/>
          </w:divBdr>
          <w:divsChild>
            <w:div w:id="328951739">
              <w:marLeft w:val="0"/>
              <w:marRight w:val="0"/>
              <w:marTop w:val="0"/>
              <w:marBottom w:val="0"/>
              <w:divBdr>
                <w:top w:val="none" w:sz="0" w:space="0" w:color="auto"/>
                <w:left w:val="none" w:sz="0" w:space="0" w:color="auto"/>
                <w:bottom w:val="none" w:sz="0" w:space="0" w:color="auto"/>
                <w:right w:val="none" w:sz="0" w:space="0" w:color="auto"/>
              </w:divBdr>
              <w:divsChild>
                <w:div w:id="170501570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6597035">
                      <w:blockQuote w:val="1"/>
                      <w:marLeft w:val="340"/>
                      <w:marRight w:val="0"/>
                      <w:marTop w:val="160"/>
                      <w:marBottom w:val="200"/>
                      <w:divBdr>
                        <w:top w:val="none" w:sz="0" w:space="0" w:color="auto"/>
                        <w:left w:val="none" w:sz="0" w:space="0" w:color="auto"/>
                        <w:bottom w:val="none" w:sz="0" w:space="0" w:color="auto"/>
                        <w:right w:val="none" w:sz="0" w:space="0" w:color="auto"/>
                      </w:divBdr>
                    </w:div>
                    <w:div w:id="500044422">
                      <w:blockQuote w:val="1"/>
                      <w:marLeft w:val="340"/>
                      <w:marRight w:val="0"/>
                      <w:marTop w:val="160"/>
                      <w:marBottom w:val="200"/>
                      <w:divBdr>
                        <w:top w:val="none" w:sz="0" w:space="0" w:color="auto"/>
                        <w:left w:val="none" w:sz="0" w:space="0" w:color="auto"/>
                        <w:bottom w:val="none" w:sz="0" w:space="0" w:color="auto"/>
                        <w:right w:val="none" w:sz="0" w:space="0" w:color="auto"/>
                      </w:divBdr>
                    </w:div>
                    <w:div w:id="786656062">
                      <w:blockQuote w:val="1"/>
                      <w:marLeft w:val="340"/>
                      <w:marRight w:val="0"/>
                      <w:marTop w:val="160"/>
                      <w:marBottom w:val="200"/>
                      <w:divBdr>
                        <w:top w:val="none" w:sz="0" w:space="0" w:color="auto"/>
                        <w:left w:val="none" w:sz="0" w:space="0" w:color="auto"/>
                        <w:bottom w:val="none" w:sz="0" w:space="0" w:color="auto"/>
                        <w:right w:val="none" w:sz="0" w:space="0" w:color="auto"/>
                      </w:divBdr>
                    </w:div>
                    <w:div w:id="1067338980">
                      <w:blockQuote w:val="1"/>
                      <w:marLeft w:val="340"/>
                      <w:marRight w:val="0"/>
                      <w:marTop w:val="160"/>
                      <w:marBottom w:val="200"/>
                      <w:divBdr>
                        <w:top w:val="none" w:sz="0" w:space="0" w:color="auto"/>
                        <w:left w:val="none" w:sz="0" w:space="0" w:color="auto"/>
                        <w:bottom w:val="none" w:sz="0" w:space="0" w:color="auto"/>
                        <w:right w:val="none" w:sz="0" w:space="0" w:color="auto"/>
                      </w:divBdr>
                    </w:div>
                    <w:div w:id="1261795105">
                      <w:blockQuote w:val="1"/>
                      <w:marLeft w:val="340"/>
                      <w:marRight w:val="0"/>
                      <w:marTop w:val="160"/>
                      <w:marBottom w:val="200"/>
                      <w:divBdr>
                        <w:top w:val="none" w:sz="0" w:space="0" w:color="auto"/>
                        <w:left w:val="none" w:sz="0" w:space="0" w:color="auto"/>
                        <w:bottom w:val="none" w:sz="0" w:space="0" w:color="auto"/>
                        <w:right w:val="none" w:sz="0" w:space="0" w:color="auto"/>
                      </w:divBdr>
                    </w:div>
                    <w:div w:id="1631983386">
                      <w:blockQuote w:val="1"/>
                      <w:marLeft w:val="340"/>
                      <w:marRight w:val="0"/>
                      <w:marTop w:val="160"/>
                      <w:marBottom w:val="200"/>
                      <w:divBdr>
                        <w:top w:val="none" w:sz="0" w:space="0" w:color="auto"/>
                        <w:left w:val="none" w:sz="0" w:space="0" w:color="auto"/>
                        <w:bottom w:val="none" w:sz="0" w:space="0" w:color="auto"/>
                        <w:right w:val="none" w:sz="0" w:space="0" w:color="auto"/>
                      </w:divBdr>
                    </w:div>
                    <w:div w:id="174629252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31143189">
      <w:bodyDiv w:val="1"/>
      <w:marLeft w:val="0"/>
      <w:marRight w:val="0"/>
      <w:marTop w:val="0"/>
      <w:marBottom w:val="0"/>
      <w:divBdr>
        <w:top w:val="none" w:sz="0" w:space="0" w:color="auto"/>
        <w:left w:val="none" w:sz="0" w:space="0" w:color="auto"/>
        <w:bottom w:val="none" w:sz="0" w:space="0" w:color="auto"/>
        <w:right w:val="none" w:sz="0" w:space="0" w:color="auto"/>
      </w:divBdr>
      <w:divsChild>
        <w:div w:id="1951277117">
          <w:marLeft w:val="0"/>
          <w:marRight w:val="0"/>
          <w:marTop w:val="0"/>
          <w:marBottom w:val="0"/>
          <w:divBdr>
            <w:top w:val="none" w:sz="0" w:space="0" w:color="auto"/>
            <w:left w:val="none" w:sz="0" w:space="0" w:color="auto"/>
            <w:bottom w:val="none" w:sz="0" w:space="0" w:color="auto"/>
            <w:right w:val="none" w:sz="0" w:space="0" w:color="auto"/>
          </w:divBdr>
          <w:divsChild>
            <w:div w:id="784541495">
              <w:marLeft w:val="0"/>
              <w:marRight w:val="0"/>
              <w:marTop w:val="0"/>
              <w:marBottom w:val="0"/>
              <w:divBdr>
                <w:top w:val="none" w:sz="0" w:space="0" w:color="auto"/>
                <w:left w:val="none" w:sz="0" w:space="0" w:color="auto"/>
                <w:bottom w:val="none" w:sz="0" w:space="0" w:color="auto"/>
                <w:right w:val="none" w:sz="0" w:space="0" w:color="auto"/>
              </w:divBdr>
              <w:divsChild>
                <w:div w:id="841551731">
                  <w:marLeft w:val="0"/>
                  <w:marRight w:val="0"/>
                  <w:marTop w:val="0"/>
                  <w:marBottom w:val="0"/>
                  <w:divBdr>
                    <w:top w:val="none" w:sz="0" w:space="0" w:color="auto"/>
                    <w:left w:val="none" w:sz="0" w:space="0" w:color="auto"/>
                    <w:bottom w:val="none" w:sz="0" w:space="0" w:color="auto"/>
                    <w:right w:val="none" w:sz="0" w:space="0" w:color="auto"/>
                  </w:divBdr>
                  <w:divsChild>
                    <w:div w:id="20198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9124">
      <w:bodyDiv w:val="1"/>
      <w:marLeft w:val="0"/>
      <w:marRight w:val="0"/>
      <w:marTop w:val="0"/>
      <w:marBottom w:val="0"/>
      <w:divBdr>
        <w:top w:val="none" w:sz="0" w:space="0" w:color="auto"/>
        <w:left w:val="none" w:sz="0" w:space="0" w:color="auto"/>
        <w:bottom w:val="none" w:sz="0" w:space="0" w:color="auto"/>
        <w:right w:val="none" w:sz="0" w:space="0" w:color="auto"/>
      </w:divBdr>
      <w:divsChild>
        <w:div w:id="433868951">
          <w:marLeft w:val="0"/>
          <w:marRight w:val="0"/>
          <w:marTop w:val="0"/>
          <w:marBottom w:val="0"/>
          <w:divBdr>
            <w:top w:val="none" w:sz="0" w:space="0" w:color="auto"/>
            <w:left w:val="none" w:sz="0" w:space="0" w:color="auto"/>
            <w:bottom w:val="none" w:sz="0" w:space="0" w:color="auto"/>
            <w:right w:val="none" w:sz="0" w:space="0" w:color="auto"/>
          </w:divBdr>
          <w:divsChild>
            <w:div w:id="781724398">
              <w:marLeft w:val="0"/>
              <w:marRight w:val="0"/>
              <w:marTop w:val="0"/>
              <w:marBottom w:val="0"/>
              <w:divBdr>
                <w:top w:val="none" w:sz="0" w:space="0" w:color="auto"/>
                <w:left w:val="none" w:sz="0" w:space="0" w:color="auto"/>
                <w:bottom w:val="none" w:sz="0" w:space="0" w:color="auto"/>
                <w:right w:val="none" w:sz="0" w:space="0" w:color="auto"/>
              </w:divBdr>
              <w:divsChild>
                <w:div w:id="800002220">
                  <w:marLeft w:val="0"/>
                  <w:marRight w:val="0"/>
                  <w:marTop w:val="0"/>
                  <w:marBottom w:val="0"/>
                  <w:divBdr>
                    <w:top w:val="none" w:sz="0" w:space="0" w:color="auto"/>
                    <w:left w:val="none" w:sz="0" w:space="0" w:color="auto"/>
                    <w:bottom w:val="none" w:sz="0" w:space="0" w:color="auto"/>
                    <w:right w:val="none" w:sz="0" w:space="0" w:color="auto"/>
                  </w:divBdr>
                </w:div>
              </w:divsChild>
            </w:div>
            <w:div w:id="1603490909">
              <w:marLeft w:val="0"/>
              <w:marRight w:val="0"/>
              <w:marTop w:val="0"/>
              <w:marBottom w:val="0"/>
              <w:divBdr>
                <w:top w:val="none" w:sz="0" w:space="0" w:color="auto"/>
                <w:left w:val="none" w:sz="0" w:space="0" w:color="auto"/>
                <w:bottom w:val="none" w:sz="0" w:space="0" w:color="auto"/>
                <w:right w:val="none" w:sz="0" w:space="0" w:color="auto"/>
              </w:divBdr>
              <w:divsChild>
                <w:div w:id="16050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635883">
      <w:bodyDiv w:val="1"/>
      <w:marLeft w:val="0"/>
      <w:marRight w:val="0"/>
      <w:marTop w:val="0"/>
      <w:marBottom w:val="0"/>
      <w:divBdr>
        <w:top w:val="none" w:sz="0" w:space="0" w:color="auto"/>
        <w:left w:val="none" w:sz="0" w:space="0" w:color="auto"/>
        <w:bottom w:val="none" w:sz="0" w:space="0" w:color="auto"/>
        <w:right w:val="none" w:sz="0" w:space="0" w:color="auto"/>
      </w:divBdr>
      <w:divsChild>
        <w:div w:id="1693218717">
          <w:marLeft w:val="0"/>
          <w:marRight w:val="0"/>
          <w:marTop w:val="0"/>
          <w:marBottom w:val="0"/>
          <w:divBdr>
            <w:top w:val="none" w:sz="0" w:space="0" w:color="auto"/>
            <w:left w:val="none" w:sz="0" w:space="0" w:color="auto"/>
            <w:bottom w:val="none" w:sz="0" w:space="0" w:color="auto"/>
            <w:right w:val="none" w:sz="0" w:space="0" w:color="auto"/>
          </w:divBdr>
          <w:divsChild>
            <w:div w:id="1172644959">
              <w:marLeft w:val="0"/>
              <w:marRight w:val="0"/>
              <w:marTop w:val="0"/>
              <w:marBottom w:val="0"/>
              <w:divBdr>
                <w:top w:val="none" w:sz="0" w:space="0" w:color="auto"/>
                <w:left w:val="none" w:sz="0" w:space="0" w:color="auto"/>
                <w:bottom w:val="none" w:sz="0" w:space="0" w:color="auto"/>
                <w:right w:val="none" w:sz="0" w:space="0" w:color="auto"/>
              </w:divBdr>
              <w:divsChild>
                <w:div w:id="16314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7835">
      <w:bodyDiv w:val="1"/>
      <w:marLeft w:val="0"/>
      <w:marRight w:val="0"/>
      <w:marTop w:val="0"/>
      <w:marBottom w:val="0"/>
      <w:divBdr>
        <w:top w:val="none" w:sz="0" w:space="0" w:color="auto"/>
        <w:left w:val="none" w:sz="0" w:space="0" w:color="auto"/>
        <w:bottom w:val="none" w:sz="0" w:space="0" w:color="auto"/>
        <w:right w:val="none" w:sz="0" w:space="0" w:color="auto"/>
      </w:divBdr>
      <w:divsChild>
        <w:div w:id="1790005443">
          <w:marLeft w:val="0"/>
          <w:marRight w:val="0"/>
          <w:marTop w:val="0"/>
          <w:marBottom w:val="0"/>
          <w:divBdr>
            <w:top w:val="none" w:sz="0" w:space="0" w:color="auto"/>
            <w:left w:val="none" w:sz="0" w:space="0" w:color="auto"/>
            <w:bottom w:val="none" w:sz="0" w:space="0" w:color="auto"/>
            <w:right w:val="none" w:sz="0" w:space="0" w:color="auto"/>
          </w:divBdr>
          <w:divsChild>
            <w:div w:id="1035228125">
              <w:marLeft w:val="0"/>
              <w:marRight w:val="0"/>
              <w:marTop w:val="0"/>
              <w:marBottom w:val="0"/>
              <w:divBdr>
                <w:top w:val="none" w:sz="0" w:space="0" w:color="auto"/>
                <w:left w:val="none" w:sz="0" w:space="0" w:color="auto"/>
                <w:bottom w:val="none" w:sz="0" w:space="0" w:color="auto"/>
                <w:right w:val="none" w:sz="0" w:space="0" w:color="auto"/>
              </w:divBdr>
              <w:divsChild>
                <w:div w:id="16179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22412">
      <w:bodyDiv w:val="1"/>
      <w:marLeft w:val="0"/>
      <w:marRight w:val="0"/>
      <w:marTop w:val="0"/>
      <w:marBottom w:val="0"/>
      <w:divBdr>
        <w:top w:val="none" w:sz="0" w:space="0" w:color="auto"/>
        <w:left w:val="none" w:sz="0" w:space="0" w:color="auto"/>
        <w:bottom w:val="none" w:sz="0" w:space="0" w:color="auto"/>
        <w:right w:val="none" w:sz="0" w:space="0" w:color="auto"/>
      </w:divBdr>
      <w:divsChild>
        <w:div w:id="289867122">
          <w:marLeft w:val="0"/>
          <w:marRight w:val="0"/>
          <w:marTop w:val="0"/>
          <w:marBottom w:val="0"/>
          <w:divBdr>
            <w:top w:val="none" w:sz="0" w:space="0" w:color="auto"/>
            <w:left w:val="none" w:sz="0" w:space="0" w:color="auto"/>
            <w:bottom w:val="none" w:sz="0" w:space="0" w:color="auto"/>
            <w:right w:val="none" w:sz="0" w:space="0" w:color="auto"/>
          </w:divBdr>
          <w:divsChild>
            <w:div w:id="1354845120">
              <w:marLeft w:val="0"/>
              <w:marRight w:val="0"/>
              <w:marTop w:val="0"/>
              <w:marBottom w:val="0"/>
              <w:divBdr>
                <w:top w:val="none" w:sz="0" w:space="0" w:color="auto"/>
                <w:left w:val="none" w:sz="0" w:space="0" w:color="auto"/>
                <w:bottom w:val="none" w:sz="0" w:space="0" w:color="auto"/>
                <w:right w:val="none" w:sz="0" w:space="0" w:color="auto"/>
              </w:divBdr>
              <w:divsChild>
                <w:div w:id="419639158">
                  <w:marLeft w:val="0"/>
                  <w:marRight w:val="0"/>
                  <w:marTop w:val="0"/>
                  <w:marBottom w:val="0"/>
                  <w:divBdr>
                    <w:top w:val="none" w:sz="0" w:space="0" w:color="auto"/>
                    <w:left w:val="none" w:sz="0" w:space="0" w:color="auto"/>
                    <w:bottom w:val="none" w:sz="0" w:space="0" w:color="auto"/>
                    <w:right w:val="none" w:sz="0" w:space="0" w:color="auto"/>
                  </w:divBdr>
                  <w:divsChild>
                    <w:div w:id="1124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82589">
      <w:bodyDiv w:val="1"/>
      <w:marLeft w:val="0"/>
      <w:marRight w:val="0"/>
      <w:marTop w:val="0"/>
      <w:marBottom w:val="0"/>
      <w:divBdr>
        <w:top w:val="none" w:sz="0" w:space="0" w:color="auto"/>
        <w:left w:val="none" w:sz="0" w:space="0" w:color="auto"/>
        <w:bottom w:val="none" w:sz="0" w:space="0" w:color="auto"/>
        <w:right w:val="none" w:sz="0" w:space="0" w:color="auto"/>
      </w:divBdr>
      <w:divsChild>
        <w:div w:id="263195161">
          <w:marLeft w:val="0"/>
          <w:marRight w:val="0"/>
          <w:marTop w:val="0"/>
          <w:marBottom w:val="0"/>
          <w:divBdr>
            <w:top w:val="none" w:sz="0" w:space="0" w:color="auto"/>
            <w:left w:val="none" w:sz="0" w:space="0" w:color="auto"/>
            <w:bottom w:val="none" w:sz="0" w:space="0" w:color="auto"/>
            <w:right w:val="none" w:sz="0" w:space="0" w:color="auto"/>
          </w:divBdr>
          <w:divsChild>
            <w:div w:id="1723098219">
              <w:marLeft w:val="0"/>
              <w:marRight w:val="0"/>
              <w:marTop w:val="0"/>
              <w:marBottom w:val="0"/>
              <w:divBdr>
                <w:top w:val="none" w:sz="0" w:space="0" w:color="auto"/>
                <w:left w:val="none" w:sz="0" w:space="0" w:color="auto"/>
                <w:bottom w:val="none" w:sz="0" w:space="0" w:color="auto"/>
                <w:right w:val="none" w:sz="0" w:space="0" w:color="auto"/>
              </w:divBdr>
              <w:divsChild>
                <w:div w:id="3849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70608">
      <w:bodyDiv w:val="1"/>
      <w:marLeft w:val="0"/>
      <w:marRight w:val="0"/>
      <w:marTop w:val="0"/>
      <w:marBottom w:val="0"/>
      <w:divBdr>
        <w:top w:val="none" w:sz="0" w:space="0" w:color="auto"/>
        <w:left w:val="none" w:sz="0" w:space="0" w:color="auto"/>
        <w:bottom w:val="none" w:sz="0" w:space="0" w:color="auto"/>
        <w:right w:val="none" w:sz="0" w:space="0" w:color="auto"/>
      </w:divBdr>
    </w:div>
    <w:div w:id="1663049716">
      <w:bodyDiv w:val="1"/>
      <w:marLeft w:val="0"/>
      <w:marRight w:val="0"/>
      <w:marTop w:val="0"/>
      <w:marBottom w:val="0"/>
      <w:divBdr>
        <w:top w:val="none" w:sz="0" w:space="0" w:color="auto"/>
        <w:left w:val="none" w:sz="0" w:space="0" w:color="auto"/>
        <w:bottom w:val="none" w:sz="0" w:space="0" w:color="auto"/>
        <w:right w:val="none" w:sz="0" w:space="0" w:color="auto"/>
      </w:divBdr>
      <w:divsChild>
        <w:div w:id="779422683">
          <w:marLeft w:val="0"/>
          <w:marRight w:val="0"/>
          <w:marTop w:val="0"/>
          <w:marBottom w:val="0"/>
          <w:divBdr>
            <w:top w:val="none" w:sz="0" w:space="0" w:color="auto"/>
            <w:left w:val="none" w:sz="0" w:space="0" w:color="auto"/>
            <w:bottom w:val="none" w:sz="0" w:space="0" w:color="auto"/>
            <w:right w:val="none" w:sz="0" w:space="0" w:color="auto"/>
          </w:divBdr>
          <w:divsChild>
            <w:div w:id="1191068631">
              <w:marLeft w:val="0"/>
              <w:marRight w:val="0"/>
              <w:marTop w:val="0"/>
              <w:marBottom w:val="0"/>
              <w:divBdr>
                <w:top w:val="none" w:sz="0" w:space="0" w:color="auto"/>
                <w:left w:val="none" w:sz="0" w:space="0" w:color="auto"/>
                <w:bottom w:val="none" w:sz="0" w:space="0" w:color="auto"/>
                <w:right w:val="none" w:sz="0" w:space="0" w:color="auto"/>
              </w:divBdr>
              <w:divsChild>
                <w:div w:id="17991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2030">
      <w:bodyDiv w:val="1"/>
      <w:marLeft w:val="0"/>
      <w:marRight w:val="0"/>
      <w:marTop w:val="0"/>
      <w:marBottom w:val="0"/>
      <w:divBdr>
        <w:top w:val="none" w:sz="0" w:space="0" w:color="auto"/>
        <w:left w:val="none" w:sz="0" w:space="0" w:color="auto"/>
        <w:bottom w:val="none" w:sz="0" w:space="0" w:color="auto"/>
        <w:right w:val="none" w:sz="0" w:space="0" w:color="auto"/>
      </w:divBdr>
    </w:div>
    <w:div w:id="1772823929">
      <w:bodyDiv w:val="1"/>
      <w:marLeft w:val="0"/>
      <w:marRight w:val="0"/>
      <w:marTop w:val="0"/>
      <w:marBottom w:val="0"/>
      <w:divBdr>
        <w:top w:val="none" w:sz="0" w:space="0" w:color="auto"/>
        <w:left w:val="none" w:sz="0" w:space="0" w:color="auto"/>
        <w:bottom w:val="none" w:sz="0" w:space="0" w:color="auto"/>
        <w:right w:val="none" w:sz="0" w:space="0" w:color="auto"/>
      </w:divBdr>
      <w:divsChild>
        <w:div w:id="502402228">
          <w:marLeft w:val="0"/>
          <w:marRight w:val="0"/>
          <w:marTop w:val="0"/>
          <w:marBottom w:val="0"/>
          <w:divBdr>
            <w:top w:val="none" w:sz="0" w:space="0" w:color="auto"/>
            <w:left w:val="none" w:sz="0" w:space="0" w:color="auto"/>
            <w:bottom w:val="none" w:sz="0" w:space="0" w:color="auto"/>
            <w:right w:val="none" w:sz="0" w:space="0" w:color="auto"/>
          </w:divBdr>
          <w:divsChild>
            <w:div w:id="675427993">
              <w:marLeft w:val="0"/>
              <w:marRight w:val="0"/>
              <w:marTop w:val="0"/>
              <w:marBottom w:val="0"/>
              <w:divBdr>
                <w:top w:val="none" w:sz="0" w:space="0" w:color="auto"/>
                <w:left w:val="none" w:sz="0" w:space="0" w:color="auto"/>
                <w:bottom w:val="none" w:sz="0" w:space="0" w:color="auto"/>
                <w:right w:val="none" w:sz="0" w:space="0" w:color="auto"/>
              </w:divBdr>
              <w:divsChild>
                <w:div w:id="798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5862">
      <w:bodyDiv w:val="1"/>
      <w:marLeft w:val="0"/>
      <w:marRight w:val="0"/>
      <w:marTop w:val="0"/>
      <w:marBottom w:val="0"/>
      <w:divBdr>
        <w:top w:val="none" w:sz="0" w:space="0" w:color="auto"/>
        <w:left w:val="none" w:sz="0" w:space="0" w:color="auto"/>
        <w:bottom w:val="none" w:sz="0" w:space="0" w:color="auto"/>
        <w:right w:val="none" w:sz="0" w:space="0" w:color="auto"/>
      </w:divBdr>
      <w:divsChild>
        <w:div w:id="801575136">
          <w:marLeft w:val="0"/>
          <w:marRight w:val="0"/>
          <w:marTop w:val="0"/>
          <w:marBottom w:val="0"/>
          <w:divBdr>
            <w:top w:val="none" w:sz="0" w:space="0" w:color="auto"/>
            <w:left w:val="none" w:sz="0" w:space="0" w:color="auto"/>
            <w:bottom w:val="none" w:sz="0" w:space="0" w:color="auto"/>
            <w:right w:val="none" w:sz="0" w:space="0" w:color="auto"/>
          </w:divBdr>
          <w:divsChild>
            <w:div w:id="1213620435">
              <w:marLeft w:val="0"/>
              <w:marRight w:val="0"/>
              <w:marTop w:val="0"/>
              <w:marBottom w:val="0"/>
              <w:divBdr>
                <w:top w:val="none" w:sz="0" w:space="0" w:color="auto"/>
                <w:left w:val="none" w:sz="0" w:space="0" w:color="auto"/>
                <w:bottom w:val="none" w:sz="0" w:space="0" w:color="auto"/>
                <w:right w:val="none" w:sz="0" w:space="0" w:color="auto"/>
              </w:divBdr>
              <w:divsChild>
                <w:div w:id="136474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82715">
      <w:bodyDiv w:val="1"/>
      <w:marLeft w:val="0"/>
      <w:marRight w:val="0"/>
      <w:marTop w:val="0"/>
      <w:marBottom w:val="0"/>
      <w:divBdr>
        <w:top w:val="none" w:sz="0" w:space="0" w:color="auto"/>
        <w:left w:val="none" w:sz="0" w:space="0" w:color="auto"/>
        <w:bottom w:val="none" w:sz="0" w:space="0" w:color="auto"/>
        <w:right w:val="none" w:sz="0" w:space="0" w:color="auto"/>
      </w:divBdr>
      <w:divsChild>
        <w:div w:id="185097962">
          <w:marLeft w:val="0"/>
          <w:marRight w:val="0"/>
          <w:marTop w:val="0"/>
          <w:marBottom w:val="0"/>
          <w:divBdr>
            <w:top w:val="none" w:sz="0" w:space="0" w:color="auto"/>
            <w:left w:val="none" w:sz="0" w:space="0" w:color="auto"/>
            <w:bottom w:val="none" w:sz="0" w:space="0" w:color="auto"/>
            <w:right w:val="none" w:sz="0" w:space="0" w:color="auto"/>
          </w:divBdr>
          <w:divsChild>
            <w:div w:id="1417479676">
              <w:marLeft w:val="0"/>
              <w:marRight w:val="0"/>
              <w:marTop w:val="0"/>
              <w:marBottom w:val="0"/>
              <w:divBdr>
                <w:top w:val="none" w:sz="0" w:space="0" w:color="auto"/>
                <w:left w:val="none" w:sz="0" w:space="0" w:color="auto"/>
                <w:bottom w:val="none" w:sz="0" w:space="0" w:color="auto"/>
                <w:right w:val="none" w:sz="0" w:space="0" w:color="auto"/>
              </w:divBdr>
              <w:divsChild>
                <w:div w:id="12185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32632">
      <w:bodyDiv w:val="1"/>
      <w:marLeft w:val="0"/>
      <w:marRight w:val="0"/>
      <w:marTop w:val="0"/>
      <w:marBottom w:val="0"/>
      <w:divBdr>
        <w:top w:val="none" w:sz="0" w:space="0" w:color="auto"/>
        <w:left w:val="none" w:sz="0" w:space="0" w:color="auto"/>
        <w:bottom w:val="none" w:sz="0" w:space="0" w:color="auto"/>
        <w:right w:val="none" w:sz="0" w:space="0" w:color="auto"/>
      </w:divBdr>
    </w:div>
    <w:div w:id="1947616066">
      <w:bodyDiv w:val="1"/>
      <w:marLeft w:val="0"/>
      <w:marRight w:val="0"/>
      <w:marTop w:val="0"/>
      <w:marBottom w:val="0"/>
      <w:divBdr>
        <w:top w:val="none" w:sz="0" w:space="0" w:color="auto"/>
        <w:left w:val="none" w:sz="0" w:space="0" w:color="auto"/>
        <w:bottom w:val="none" w:sz="0" w:space="0" w:color="auto"/>
        <w:right w:val="none" w:sz="0" w:space="0" w:color="auto"/>
      </w:divBdr>
      <w:divsChild>
        <w:div w:id="1473595994">
          <w:marLeft w:val="0"/>
          <w:marRight w:val="0"/>
          <w:marTop w:val="0"/>
          <w:marBottom w:val="0"/>
          <w:divBdr>
            <w:top w:val="none" w:sz="0" w:space="0" w:color="auto"/>
            <w:left w:val="none" w:sz="0" w:space="0" w:color="auto"/>
            <w:bottom w:val="none" w:sz="0" w:space="0" w:color="auto"/>
            <w:right w:val="none" w:sz="0" w:space="0" w:color="auto"/>
          </w:divBdr>
          <w:divsChild>
            <w:div w:id="98404425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1769">
      <w:bodyDiv w:val="1"/>
      <w:marLeft w:val="0"/>
      <w:marRight w:val="0"/>
      <w:marTop w:val="0"/>
      <w:marBottom w:val="0"/>
      <w:divBdr>
        <w:top w:val="none" w:sz="0" w:space="0" w:color="auto"/>
        <w:left w:val="none" w:sz="0" w:space="0" w:color="auto"/>
        <w:bottom w:val="none" w:sz="0" w:space="0" w:color="auto"/>
        <w:right w:val="none" w:sz="0" w:space="0" w:color="auto"/>
      </w:divBdr>
      <w:divsChild>
        <w:div w:id="1404330611">
          <w:marLeft w:val="0"/>
          <w:marRight w:val="0"/>
          <w:marTop w:val="0"/>
          <w:marBottom w:val="0"/>
          <w:divBdr>
            <w:top w:val="none" w:sz="0" w:space="0" w:color="auto"/>
            <w:left w:val="none" w:sz="0" w:space="0" w:color="auto"/>
            <w:bottom w:val="none" w:sz="0" w:space="0" w:color="auto"/>
            <w:right w:val="none" w:sz="0" w:space="0" w:color="auto"/>
          </w:divBdr>
          <w:divsChild>
            <w:div w:id="1075084035">
              <w:marLeft w:val="0"/>
              <w:marRight w:val="0"/>
              <w:marTop w:val="0"/>
              <w:marBottom w:val="0"/>
              <w:divBdr>
                <w:top w:val="none" w:sz="0" w:space="0" w:color="auto"/>
                <w:left w:val="none" w:sz="0" w:space="0" w:color="auto"/>
                <w:bottom w:val="none" w:sz="0" w:space="0" w:color="auto"/>
                <w:right w:val="none" w:sz="0" w:space="0" w:color="auto"/>
              </w:divBdr>
              <w:divsChild>
                <w:div w:id="15703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57618">
      <w:bodyDiv w:val="1"/>
      <w:marLeft w:val="0"/>
      <w:marRight w:val="0"/>
      <w:marTop w:val="0"/>
      <w:marBottom w:val="0"/>
      <w:divBdr>
        <w:top w:val="none" w:sz="0" w:space="0" w:color="auto"/>
        <w:left w:val="none" w:sz="0" w:space="0" w:color="auto"/>
        <w:bottom w:val="none" w:sz="0" w:space="0" w:color="auto"/>
        <w:right w:val="none" w:sz="0" w:space="0" w:color="auto"/>
      </w:divBdr>
      <w:divsChild>
        <w:div w:id="1425304453">
          <w:marLeft w:val="0"/>
          <w:marRight w:val="0"/>
          <w:marTop w:val="0"/>
          <w:marBottom w:val="0"/>
          <w:divBdr>
            <w:top w:val="none" w:sz="0" w:space="0" w:color="auto"/>
            <w:left w:val="none" w:sz="0" w:space="0" w:color="auto"/>
            <w:bottom w:val="none" w:sz="0" w:space="0" w:color="auto"/>
            <w:right w:val="none" w:sz="0" w:space="0" w:color="auto"/>
          </w:divBdr>
          <w:divsChild>
            <w:div w:id="862784805">
              <w:marLeft w:val="0"/>
              <w:marRight w:val="0"/>
              <w:marTop w:val="0"/>
              <w:marBottom w:val="0"/>
              <w:divBdr>
                <w:top w:val="none" w:sz="0" w:space="0" w:color="auto"/>
                <w:left w:val="none" w:sz="0" w:space="0" w:color="auto"/>
                <w:bottom w:val="none" w:sz="0" w:space="0" w:color="auto"/>
                <w:right w:val="none" w:sz="0" w:space="0" w:color="auto"/>
              </w:divBdr>
              <w:divsChild>
                <w:div w:id="11812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3407">
      <w:bodyDiv w:val="1"/>
      <w:marLeft w:val="0"/>
      <w:marRight w:val="0"/>
      <w:marTop w:val="0"/>
      <w:marBottom w:val="0"/>
      <w:divBdr>
        <w:top w:val="none" w:sz="0" w:space="0" w:color="auto"/>
        <w:left w:val="none" w:sz="0" w:space="0" w:color="auto"/>
        <w:bottom w:val="none" w:sz="0" w:space="0" w:color="auto"/>
        <w:right w:val="none" w:sz="0" w:space="0" w:color="auto"/>
      </w:divBdr>
      <w:divsChild>
        <w:div w:id="1659962645">
          <w:marLeft w:val="0"/>
          <w:marRight w:val="0"/>
          <w:marTop w:val="0"/>
          <w:marBottom w:val="0"/>
          <w:divBdr>
            <w:top w:val="none" w:sz="0" w:space="0" w:color="auto"/>
            <w:left w:val="none" w:sz="0" w:space="0" w:color="auto"/>
            <w:bottom w:val="none" w:sz="0" w:space="0" w:color="auto"/>
            <w:right w:val="none" w:sz="0" w:space="0" w:color="auto"/>
          </w:divBdr>
          <w:divsChild>
            <w:div w:id="351687174">
              <w:marLeft w:val="0"/>
              <w:marRight w:val="0"/>
              <w:marTop w:val="0"/>
              <w:marBottom w:val="0"/>
              <w:divBdr>
                <w:top w:val="none" w:sz="0" w:space="0" w:color="auto"/>
                <w:left w:val="none" w:sz="0" w:space="0" w:color="auto"/>
                <w:bottom w:val="none" w:sz="0" w:space="0" w:color="auto"/>
                <w:right w:val="none" w:sz="0" w:space="0" w:color="auto"/>
              </w:divBdr>
              <w:divsChild>
                <w:div w:id="67419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25480">
      <w:bodyDiv w:val="1"/>
      <w:marLeft w:val="0"/>
      <w:marRight w:val="0"/>
      <w:marTop w:val="0"/>
      <w:marBottom w:val="0"/>
      <w:divBdr>
        <w:top w:val="none" w:sz="0" w:space="0" w:color="auto"/>
        <w:left w:val="none" w:sz="0" w:space="0" w:color="auto"/>
        <w:bottom w:val="none" w:sz="0" w:space="0" w:color="auto"/>
        <w:right w:val="none" w:sz="0" w:space="0" w:color="auto"/>
      </w:divBdr>
      <w:divsChild>
        <w:div w:id="2130273964">
          <w:marLeft w:val="0"/>
          <w:marRight w:val="0"/>
          <w:marTop w:val="0"/>
          <w:marBottom w:val="0"/>
          <w:divBdr>
            <w:top w:val="none" w:sz="0" w:space="0" w:color="auto"/>
            <w:left w:val="none" w:sz="0" w:space="0" w:color="auto"/>
            <w:bottom w:val="none" w:sz="0" w:space="0" w:color="auto"/>
            <w:right w:val="none" w:sz="0" w:space="0" w:color="auto"/>
          </w:divBdr>
          <w:divsChild>
            <w:div w:id="1854412928">
              <w:marLeft w:val="0"/>
              <w:marRight w:val="0"/>
              <w:marTop w:val="0"/>
              <w:marBottom w:val="0"/>
              <w:divBdr>
                <w:top w:val="none" w:sz="0" w:space="0" w:color="auto"/>
                <w:left w:val="none" w:sz="0" w:space="0" w:color="auto"/>
                <w:bottom w:val="none" w:sz="0" w:space="0" w:color="auto"/>
                <w:right w:val="none" w:sz="0" w:space="0" w:color="auto"/>
              </w:divBdr>
              <w:divsChild>
                <w:div w:id="156999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lanning.nsw.gov.au/-/media/Files/DPE/Guidelines/LEP-Making-Guideline.pdf"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cc61fe2eb9f14a1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9483d2b-cfe1-45a0-893b-cb7644905cd0}"/>
      </w:docPartPr>
      <w:docPartBody>
        <w:p w14:paraId="7C264FFC">
          <w:r>
            <w:rPr>
              <w:rStyle w:val="PlaceholderText"/>
            </w:rPr>
            <w:t/>
          </w:r>
        </w:p>
      </w:docPartBody>
    </w:docPart>
  </w:docParts>
</w:glossaryDocument>
</file>

<file path=word/theme/theme1.xml><?xml version="1.0" encoding="utf-8"?>
<a:theme xmlns:a="http://schemas.openxmlformats.org/drawingml/2006/main" name="Office Theme">
  <a:themeElements>
    <a:clrScheme name="APP">
      <a:dk1>
        <a:sysClr val="windowText" lastClr="000000"/>
      </a:dk1>
      <a:lt1>
        <a:sysClr val="window" lastClr="FFFFFF"/>
      </a:lt1>
      <a:dk2>
        <a:srgbClr val="646566"/>
      </a:dk2>
      <a:lt2>
        <a:srgbClr val="ECECED"/>
      </a:lt2>
      <a:accent1>
        <a:srgbClr val="00554A"/>
      </a:accent1>
      <a:accent2>
        <a:srgbClr val="009840"/>
      </a:accent2>
      <a:accent3>
        <a:srgbClr val="72BD21"/>
      </a:accent3>
      <a:accent4>
        <a:srgbClr val="969662"/>
      </a:accent4>
      <a:accent5>
        <a:srgbClr val="96A811"/>
      </a:accent5>
      <a:accent6>
        <a:srgbClr val="245306"/>
      </a:accent6>
      <a:hlink>
        <a:srgbClr val="245306"/>
      </a:hlink>
      <a:folHlink>
        <a:srgbClr val="24530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3eeabe-e660-4370-a4ee-8743e856abb9">
      <UserInfo>
        <DisplayName>Zhu, Bowen</DisplayName>
        <AccountId>15</AccountId>
        <AccountType/>
      </UserInfo>
      <UserInfo>
        <DisplayName>Werry, Aidan</DisplayName>
        <AccountId>27</AccountId>
        <AccountType/>
      </UserInfo>
      <UserInfo>
        <DisplayName>Smith, Adam</DisplayName>
        <AccountId>22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F0FDC2B6701445AD6AE47C6F3FE636" ma:contentTypeVersion="12" ma:contentTypeDescription="Create a new document." ma:contentTypeScope="" ma:versionID="5390ba013900c1aacee2c34e05b47f6f">
  <xsd:schema xmlns:xsd="http://www.w3.org/2001/XMLSchema" xmlns:xs="http://www.w3.org/2001/XMLSchema" xmlns:p="http://schemas.microsoft.com/office/2006/metadata/properties" xmlns:ns2="b73eeabe-e660-4370-a4ee-8743e856abb9" xmlns:ns3="12446f92-2084-457e-b232-c0d7ec79e1c3" targetNamespace="http://schemas.microsoft.com/office/2006/metadata/properties" ma:root="true" ma:fieldsID="998f7d437de02d59aa0601b3f822621e" ns2:_="" ns3:_="">
    <xsd:import namespace="b73eeabe-e660-4370-a4ee-8743e856abb9"/>
    <xsd:import namespace="12446f92-2084-457e-b232-c0d7ec79e1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eeabe-e660-4370-a4ee-8743e856ab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46f92-2084-457e-b232-c0d7ec79e1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14F9C-B8E1-45DF-A98D-97FDA05B614A}">
  <ds:schemaRefs>
    <ds:schemaRef ds:uri="http://purl.org/dc/terms/"/>
    <ds:schemaRef ds:uri="12446f92-2084-457e-b232-c0d7ec79e1c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73eeabe-e660-4370-a4ee-8743e856abb9"/>
    <ds:schemaRef ds:uri="http://www.w3.org/XML/1998/namespace"/>
    <ds:schemaRef ds:uri="http://purl.org/dc/dcmitype/"/>
  </ds:schemaRefs>
</ds:datastoreItem>
</file>

<file path=customXml/itemProps2.xml><?xml version="1.0" encoding="utf-8"?>
<ds:datastoreItem xmlns:ds="http://schemas.openxmlformats.org/officeDocument/2006/customXml" ds:itemID="{69C84BDE-0C24-4F19-A0CD-62E23DDEF400}">
  <ds:schemaRefs>
    <ds:schemaRef ds:uri="http://schemas.microsoft.com/sharepoint/v3/contenttype/forms"/>
  </ds:schemaRefs>
</ds:datastoreItem>
</file>

<file path=customXml/itemProps3.xml><?xml version="1.0" encoding="utf-8"?>
<ds:datastoreItem xmlns:ds="http://schemas.openxmlformats.org/officeDocument/2006/customXml" ds:itemID="{C6C73B03-98D9-4496-BB33-01991B5A815A}">
  <ds:schemaRefs>
    <ds:schemaRef ds:uri="http://schemas.openxmlformats.org/officeDocument/2006/bibliography"/>
  </ds:schemaRefs>
</ds:datastoreItem>
</file>

<file path=customXml/itemProps4.xml><?xml version="1.0" encoding="utf-8"?>
<ds:datastoreItem xmlns:ds="http://schemas.openxmlformats.org/officeDocument/2006/customXml" ds:itemID="{0522B38A-4F37-492C-8C8E-2A0BDAE9E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eeabe-e660-4370-a4ee-8743e856abb9"/>
    <ds:schemaRef ds:uri="12446f92-2084-457e-b232-c0d7ec79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Katie Joyner</lastModifiedBy>
  <revision>108</revision>
  <lastPrinted>2015-05-07T22:47:00.0000000Z</lastPrinted>
  <dcterms:created xsi:type="dcterms:W3CDTF">2022-07-07T23:22:00.0000000Z</dcterms:created>
  <dcterms:modified xsi:type="dcterms:W3CDTF">2022-10-12T22:55:37.4632836Z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0x01010072A628FD40CCCF4E898A108138384C3C</vt:lpwstr>
  </property>
  <property fmtid="{D5CDD505-2E9C-101B-9397-08002B2CF9AE}" pid="3" name="APPDocumentType">
    <vt:lpwstr/>
  </property>
  <property fmtid="{D5CDD505-2E9C-101B-9397-08002B2CF9AE}" pid="4" name="_dlc_DocIdItemGuid">
    <vt:lpwstr>1a85e470-13d7-4e5d-9641-00d1f0a84490</vt:lpwstr>
  </property>
</Properties>
</file>